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48" w:rsidRPr="00A737C4" w:rsidRDefault="00462F48" w:rsidP="00A737C4">
      <w:pPr>
        <w:pStyle w:val="Title"/>
        <w:spacing w:after="0"/>
        <w:jc w:val="center"/>
        <w:rPr>
          <w:rFonts w:asciiTheme="minorHAnsi" w:hAnsiTheme="minorHAnsi"/>
          <w:b/>
          <w:color w:val="auto"/>
          <w:sz w:val="24"/>
          <w:szCs w:val="24"/>
        </w:rPr>
      </w:pPr>
      <w:bookmarkStart w:id="0" w:name="_GoBack"/>
      <w:r w:rsidRPr="00A737C4">
        <w:rPr>
          <w:rFonts w:asciiTheme="minorHAnsi" w:hAnsiTheme="minorHAnsi"/>
          <w:b/>
          <w:color w:val="auto"/>
          <w:sz w:val="24"/>
          <w:szCs w:val="24"/>
        </w:rPr>
        <w:t>American Library Association</w:t>
      </w:r>
    </w:p>
    <w:bookmarkEnd w:id="0"/>
    <w:p w:rsidR="007709AD" w:rsidRDefault="007709AD" w:rsidP="00A737C4">
      <w:pPr>
        <w:pStyle w:val="Title"/>
        <w:spacing w:after="0"/>
        <w:jc w:val="center"/>
        <w:rPr>
          <w:rFonts w:asciiTheme="minorHAnsi" w:hAnsiTheme="minorHAnsi"/>
          <w:b/>
          <w:color w:val="auto"/>
          <w:sz w:val="24"/>
          <w:szCs w:val="24"/>
        </w:rPr>
      </w:pPr>
      <w:r>
        <w:rPr>
          <w:rFonts w:asciiTheme="minorHAnsi" w:hAnsiTheme="minorHAnsi"/>
          <w:b/>
          <w:color w:val="auto"/>
          <w:sz w:val="24"/>
          <w:szCs w:val="24"/>
        </w:rPr>
        <w:t xml:space="preserve">Finance and Audit Committee </w:t>
      </w:r>
      <w:r w:rsidR="00EF7C90">
        <w:rPr>
          <w:rFonts w:asciiTheme="minorHAnsi" w:hAnsiTheme="minorHAnsi"/>
          <w:b/>
          <w:color w:val="auto"/>
          <w:sz w:val="24"/>
          <w:szCs w:val="24"/>
        </w:rPr>
        <w:t>R</w:t>
      </w:r>
      <w:r>
        <w:rPr>
          <w:rFonts w:asciiTheme="minorHAnsi" w:hAnsiTheme="minorHAnsi"/>
          <w:b/>
          <w:color w:val="auto"/>
          <w:sz w:val="24"/>
          <w:szCs w:val="24"/>
        </w:rPr>
        <w:t xml:space="preserve">eport </w:t>
      </w:r>
    </w:p>
    <w:p w:rsidR="00462F48" w:rsidRPr="00A737C4" w:rsidRDefault="007709AD" w:rsidP="00A737C4">
      <w:pPr>
        <w:pStyle w:val="Title"/>
        <w:spacing w:after="0"/>
        <w:jc w:val="center"/>
        <w:rPr>
          <w:rFonts w:asciiTheme="minorHAnsi" w:hAnsiTheme="minorHAnsi"/>
          <w:b/>
          <w:color w:val="auto"/>
          <w:sz w:val="24"/>
          <w:szCs w:val="24"/>
        </w:rPr>
      </w:pPr>
      <w:r>
        <w:rPr>
          <w:rFonts w:asciiTheme="minorHAnsi" w:hAnsiTheme="minorHAnsi"/>
          <w:b/>
          <w:color w:val="auto"/>
          <w:sz w:val="24"/>
          <w:szCs w:val="24"/>
        </w:rPr>
        <w:t xml:space="preserve">to </w:t>
      </w:r>
      <w:r w:rsidR="00462F48" w:rsidRPr="00A737C4">
        <w:rPr>
          <w:rFonts w:asciiTheme="minorHAnsi" w:hAnsiTheme="minorHAnsi"/>
          <w:b/>
          <w:color w:val="auto"/>
          <w:sz w:val="24"/>
          <w:szCs w:val="24"/>
        </w:rPr>
        <w:t>the ALA Executive Board</w:t>
      </w:r>
    </w:p>
    <w:p w:rsidR="00462F48" w:rsidRPr="00A737C4" w:rsidRDefault="0071133B" w:rsidP="00A737C4">
      <w:pPr>
        <w:pStyle w:val="Title"/>
        <w:spacing w:after="0"/>
        <w:jc w:val="center"/>
      </w:pPr>
      <w:r>
        <w:rPr>
          <w:rFonts w:asciiTheme="minorHAnsi" w:hAnsiTheme="minorHAnsi"/>
          <w:b/>
          <w:color w:val="auto"/>
          <w:sz w:val="24"/>
          <w:szCs w:val="24"/>
        </w:rPr>
        <w:t xml:space="preserve"> </w:t>
      </w:r>
      <w:r w:rsidR="00004359">
        <w:rPr>
          <w:rFonts w:asciiTheme="minorHAnsi" w:hAnsiTheme="minorHAnsi"/>
          <w:b/>
          <w:color w:val="auto"/>
          <w:sz w:val="24"/>
          <w:szCs w:val="24"/>
        </w:rPr>
        <w:t>April</w:t>
      </w:r>
      <w:r>
        <w:rPr>
          <w:rFonts w:asciiTheme="minorHAnsi" w:hAnsiTheme="minorHAnsi"/>
          <w:b/>
          <w:color w:val="auto"/>
          <w:sz w:val="24"/>
          <w:szCs w:val="24"/>
        </w:rPr>
        <w:t xml:space="preserve"> </w:t>
      </w:r>
      <w:r w:rsidR="00004359">
        <w:rPr>
          <w:rFonts w:asciiTheme="minorHAnsi" w:hAnsiTheme="minorHAnsi"/>
          <w:b/>
          <w:color w:val="auto"/>
          <w:sz w:val="24"/>
          <w:szCs w:val="24"/>
        </w:rPr>
        <w:t>21</w:t>
      </w:r>
      <w:r w:rsidR="00864655">
        <w:rPr>
          <w:rFonts w:asciiTheme="minorHAnsi" w:hAnsiTheme="minorHAnsi"/>
          <w:b/>
          <w:color w:val="auto"/>
          <w:sz w:val="24"/>
          <w:szCs w:val="24"/>
        </w:rPr>
        <w:t>, 2018</w:t>
      </w:r>
    </w:p>
    <w:p w:rsidR="00462F48" w:rsidRPr="00A737C4" w:rsidRDefault="00462F48" w:rsidP="00A737C4">
      <w:pPr>
        <w:jc w:val="center"/>
        <w:rPr>
          <w:rFonts w:asciiTheme="minorHAnsi" w:hAnsiTheme="minorHAnsi"/>
        </w:rPr>
      </w:pPr>
    </w:p>
    <w:p w:rsidR="00462F48" w:rsidRPr="00A737C4" w:rsidRDefault="00E97E7B" w:rsidP="00A737C4">
      <w:pPr>
        <w:rPr>
          <w:rFonts w:asciiTheme="minorHAnsi" w:hAnsiTheme="minorHAnsi"/>
        </w:rPr>
      </w:pPr>
      <w:r>
        <w:rPr>
          <w:rFonts w:asciiTheme="minorHAnsi" w:hAnsiTheme="minorHAnsi"/>
        </w:rPr>
        <w:t xml:space="preserve">Members of the </w:t>
      </w:r>
      <w:r w:rsidR="007C313A">
        <w:rPr>
          <w:rFonts w:asciiTheme="minorHAnsi" w:hAnsiTheme="minorHAnsi"/>
        </w:rPr>
        <w:t xml:space="preserve">Finance and Audit committee (F&amp;A) </w:t>
      </w:r>
      <w:r w:rsidR="00900F94">
        <w:rPr>
          <w:rFonts w:asciiTheme="minorHAnsi" w:hAnsiTheme="minorHAnsi"/>
        </w:rPr>
        <w:t xml:space="preserve">held a </w:t>
      </w:r>
      <w:r w:rsidR="00864655">
        <w:rPr>
          <w:rFonts w:asciiTheme="minorHAnsi" w:hAnsiTheme="minorHAnsi"/>
        </w:rPr>
        <w:t xml:space="preserve">meeting on </w:t>
      </w:r>
      <w:r w:rsidR="00004359">
        <w:rPr>
          <w:rFonts w:asciiTheme="minorHAnsi" w:hAnsiTheme="minorHAnsi"/>
        </w:rPr>
        <w:t>Thurs</w:t>
      </w:r>
      <w:r w:rsidR="00864655">
        <w:rPr>
          <w:rFonts w:asciiTheme="minorHAnsi" w:hAnsiTheme="minorHAnsi"/>
        </w:rPr>
        <w:t xml:space="preserve">day, </w:t>
      </w:r>
      <w:r w:rsidR="00004359">
        <w:rPr>
          <w:rFonts w:asciiTheme="minorHAnsi" w:hAnsiTheme="minorHAnsi"/>
        </w:rPr>
        <w:t>April</w:t>
      </w:r>
      <w:r w:rsidR="00864655">
        <w:rPr>
          <w:rFonts w:asciiTheme="minorHAnsi" w:hAnsiTheme="minorHAnsi"/>
        </w:rPr>
        <w:t xml:space="preserve"> </w:t>
      </w:r>
      <w:r w:rsidR="00004359">
        <w:rPr>
          <w:rFonts w:asciiTheme="minorHAnsi" w:hAnsiTheme="minorHAnsi"/>
        </w:rPr>
        <w:t>1</w:t>
      </w:r>
      <w:r w:rsidR="00864655">
        <w:rPr>
          <w:rFonts w:asciiTheme="minorHAnsi" w:hAnsiTheme="minorHAnsi"/>
        </w:rPr>
        <w:t>9</w:t>
      </w:r>
      <w:r w:rsidR="00864655">
        <w:rPr>
          <w:rFonts w:asciiTheme="minorHAnsi" w:hAnsiTheme="minorHAnsi"/>
          <w:vertAlign w:val="superscript"/>
        </w:rPr>
        <w:t>th</w:t>
      </w:r>
      <w:r w:rsidR="00900F94">
        <w:rPr>
          <w:rFonts w:asciiTheme="minorHAnsi" w:hAnsiTheme="minorHAnsi"/>
        </w:rPr>
        <w:t xml:space="preserve"> to discuss and review a </w:t>
      </w:r>
      <w:r w:rsidR="00900F94" w:rsidRPr="00A737C4">
        <w:rPr>
          <w:rFonts w:asciiTheme="minorHAnsi" w:hAnsiTheme="minorHAnsi"/>
        </w:rPr>
        <w:t>number of financial issues</w:t>
      </w:r>
      <w:r w:rsidR="00900F94">
        <w:rPr>
          <w:rFonts w:asciiTheme="minorHAnsi" w:hAnsiTheme="minorHAnsi"/>
        </w:rPr>
        <w:t xml:space="preserve"> and </w:t>
      </w:r>
      <w:r w:rsidR="007C313A">
        <w:rPr>
          <w:rFonts w:asciiTheme="minorHAnsi" w:hAnsiTheme="minorHAnsi"/>
        </w:rPr>
        <w:t>are</w:t>
      </w:r>
      <w:r w:rsidR="00462F48" w:rsidRPr="00A737C4">
        <w:rPr>
          <w:rFonts w:asciiTheme="minorHAnsi" w:hAnsiTheme="minorHAnsi"/>
        </w:rPr>
        <w:t xml:space="preserve"> pleased to report to th</w:t>
      </w:r>
      <w:r w:rsidR="00900F94">
        <w:rPr>
          <w:rFonts w:asciiTheme="minorHAnsi" w:hAnsiTheme="minorHAnsi"/>
        </w:rPr>
        <w:t xml:space="preserve">e Executive Board on our </w:t>
      </w:r>
      <w:r w:rsidR="00B2662C">
        <w:rPr>
          <w:rFonts w:asciiTheme="minorHAnsi" w:hAnsiTheme="minorHAnsi"/>
        </w:rPr>
        <w:t xml:space="preserve">activities. </w:t>
      </w:r>
      <w:r w:rsidR="00462F48" w:rsidRPr="00A737C4">
        <w:rPr>
          <w:rFonts w:asciiTheme="minorHAnsi" w:hAnsiTheme="minorHAnsi"/>
        </w:rPr>
        <w:t>Below is a list of the primary topics discussed:</w:t>
      </w:r>
    </w:p>
    <w:p w:rsidR="00722236" w:rsidRPr="0037577B" w:rsidRDefault="00722236" w:rsidP="0037577B">
      <w:pPr>
        <w:rPr>
          <w:rFonts w:asciiTheme="minorHAnsi" w:hAnsiTheme="minorHAnsi"/>
        </w:rPr>
      </w:pPr>
    </w:p>
    <w:p w:rsidR="00867634" w:rsidRPr="007709AD" w:rsidRDefault="0037577B" w:rsidP="007709AD">
      <w:pPr>
        <w:pStyle w:val="ListParagraph"/>
        <w:numPr>
          <w:ilvl w:val="0"/>
          <w:numId w:val="8"/>
        </w:numPr>
        <w:rPr>
          <w:rFonts w:asciiTheme="minorHAnsi" w:hAnsiTheme="minorHAnsi"/>
        </w:rPr>
      </w:pPr>
      <w:r>
        <w:rPr>
          <w:rFonts w:asciiTheme="minorHAnsi" w:hAnsiTheme="minorHAnsi"/>
        </w:rPr>
        <w:t xml:space="preserve">FY 2018 </w:t>
      </w:r>
      <w:r w:rsidR="00004359">
        <w:rPr>
          <w:rFonts w:asciiTheme="minorHAnsi" w:hAnsiTheme="minorHAnsi"/>
        </w:rPr>
        <w:t>Six</w:t>
      </w:r>
      <w:r>
        <w:rPr>
          <w:rFonts w:asciiTheme="minorHAnsi" w:hAnsiTheme="minorHAnsi"/>
        </w:rPr>
        <w:t xml:space="preserve"> Month Financial Results</w:t>
      </w:r>
      <w:r w:rsidR="00004359">
        <w:rPr>
          <w:rFonts w:asciiTheme="minorHAnsi" w:hAnsiTheme="minorHAnsi"/>
        </w:rPr>
        <w:t xml:space="preserve"> – Executive Summary </w:t>
      </w:r>
      <w:r>
        <w:rPr>
          <w:rFonts w:asciiTheme="minorHAnsi" w:hAnsiTheme="minorHAnsi"/>
        </w:rPr>
        <w:t>(EBD #14.</w:t>
      </w:r>
      <w:r w:rsidR="00004359">
        <w:rPr>
          <w:rFonts w:asciiTheme="minorHAnsi" w:hAnsiTheme="minorHAnsi"/>
        </w:rPr>
        <w:t>8</w:t>
      </w:r>
      <w:r w:rsidR="00462F48" w:rsidRPr="00C96A1F">
        <w:rPr>
          <w:rFonts w:asciiTheme="minorHAnsi" w:hAnsiTheme="minorHAnsi"/>
        </w:rPr>
        <w:t>)</w:t>
      </w:r>
    </w:p>
    <w:p w:rsidR="00E549EF" w:rsidRPr="00617D96" w:rsidRDefault="0037577B" w:rsidP="00E549EF">
      <w:pPr>
        <w:pStyle w:val="ListParagraph"/>
        <w:numPr>
          <w:ilvl w:val="0"/>
          <w:numId w:val="17"/>
        </w:numPr>
        <w:rPr>
          <w:rFonts w:asciiTheme="minorHAnsi" w:hAnsiTheme="minorHAnsi"/>
        </w:rPr>
      </w:pPr>
      <w:r>
        <w:rPr>
          <w:rFonts w:asciiTheme="minorHAnsi" w:hAnsiTheme="minorHAnsi"/>
        </w:rPr>
        <w:t>Updated Five Year Plan</w:t>
      </w:r>
      <w:r w:rsidR="00867634" w:rsidRPr="00C96A1F">
        <w:rPr>
          <w:rFonts w:asciiTheme="minorHAnsi" w:hAnsiTheme="minorHAnsi"/>
        </w:rPr>
        <w:t xml:space="preserve"> </w:t>
      </w:r>
      <w:r w:rsidR="00594F85">
        <w:rPr>
          <w:rFonts w:asciiTheme="minorHAnsi" w:hAnsiTheme="minorHAnsi"/>
          <w:bCs/>
          <w:iCs/>
        </w:rPr>
        <w:t>(</w:t>
      </w:r>
      <w:r>
        <w:rPr>
          <w:rFonts w:asciiTheme="minorHAnsi" w:hAnsiTheme="minorHAnsi"/>
          <w:bCs/>
          <w:iCs/>
        </w:rPr>
        <w:t>EBD #14.</w:t>
      </w:r>
      <w:r w:rsidR="00004359">
        <w:rPr>
          <w:rFonts w:asciiTheme="minorHAnsi" w:hAnsiTheme="minorHAnsi"/>
          <w:bCs/>
          <w:iCs/>
        </w:rPr>
        <w:t>1</w:t>
      </w:r>
      <w:r>
        <w:rPr>
          <w:rFonts w:asciiTheme="minorHAnsi" w:hAnsiTheme="minorHAnsi"/>
          <w:bCs/>
          <w:iCs/>
        </w:rPr>
        <w:t>0</w:t>
      </w:r>
      <w:r w:rsidR="00867634" w:rsidRPr="00C96A1F">
        <w:rPr>
          <w:rFonts w:asciiTheme="minorHAnsi" w:hAnsiTheme="minorHAnsi"/>
          <w:bCs/>
          <w:iCs/>
        </w:rPr>
        <w:t>)</w:t>
      </w:r>
    </w:p>
    <w:p w:rsidR="00617D96" w:rsidRPr="0067790D" w:rsidRDefault="00004359" w:rsidP="00617D96">
      <w:pPr>
        <w:pStyle w:val="ListParagraph"/>
        <w:numPr>
          <w:ilvl w:val="0"/>
          <w:numId w:val="17"/>
        </w:numPr>
        <w:rPr>
          <w:rFonts w:asciiTheme="minorHAnsi" w:hAnsiTheme="minorHAnsi"/>
          <w:i/>
        </w:rPr>
      </w:pPr>
      <w:r>
        <w:rPr>
          <w:rFonts w:asciiTheme="minorHAnsi" w:hAnsiTheme="minorHAnsi"/>
        </w:rPr>
        <w:t>Ten-Year Financial Trends &amp; Findings (EBD #14.11)</w:t>
      </w:r>
    </w:p>
    <w:p w:rsidR="0067790D" w:rsidRPr="00D10B9C" w:rsidRDefault="0067790D" w:rsidP="0067790D">
      <w:pPr>
        <w:pStyle w:val="ListParagraph"/>
        <w:numPr>
          <w:ilvl w:val="0"/>
          <w:numId w:val="17"/>
        </w:numPr>
        <w:rPr>
          <w:rFonts w:asciiTheme="minorHAnsi" w:hAnsiTheme="minorHAnsi"/>
          <w:i/>
        </w:rPr>
      </w:pPr>
      <w:bookmarkStart w:id="1" w:name="_Hlk511989340"/>
      <w:r>
        <w:rPr>
          <w:rFonts w:asciiTheme="minorHAnsi" w:hAnsiTheme="minorHAnsi"/>
        </w:rPr>
        <w:t>Preliminary FY19 Budget and Budgetary Ceiling (EBD #14.9)</w:t>
      </w:r>
    </w:p>
    <w:bookmarkEnd w:id="1"/>
    <w:p w:rsidR="00D10B9C" w:rsidRPr="00270F04" w:rsidRDefault="00270F04" w:rsidP="00D10B9C">
      <w:pPr>
        <w:pStyle w:val="ListParagraph"/>
        <w:numPr>
          <w:ilvl w:val="0"/>
          <w:numId w:val="45"/>
        </w:numPr>
        <w:rPr>
          <w:rFonts w:asciiTheme="minorHAnsi" w:hAnsiTheme="minorHAnsi"/>
        </w:rPr>
      </w:pPr>
      <w:r w:rsidRPr="00270F04">
        <w:rPr>
          <w:rFonts w:asciiTheme="minorHAnsi" w:hAnsiTheme="minorHAnsi"/>
        </w:rPr>
        <w:t>Action Item</w:t>
      </w:r>
    </w:p>
    <w:p w:rsidR="00617D96" w:rsidRPr="00004359" w:rsidRDefault="00004359" w:rsidP="00617D96">
      <w:pPr>
        <w:pStyle w:val="ListParagraph"/>
        <w:numPr>
          <w:ilvl w:val="0"/>
          <w:numId w:val="17"/>
        </w:numPr>
        <w:rPr>
          <w:rFonts w:asciiTheme="minorHAnsi" w:hAnsiTheme="minorHAnsi"/>
          <w:i/>
        </w:rPr>
      </w:pPr>
      <w:r>
        <w:rPr>
          <w:rFonts w:asciiTheme="minorHAnsi" w:hAnsiTheme="minorHAnsi"/>
        </w:rPr>
        <w:t>FY19 Budget Investment Plans</w:t>
      </w:r>
    </w:p>
    <w:p w:rsidR="00004359" w:rsidRDefault="00004359" w:rsidP="00004359">
      <w:pPr>
        <w:pStyle w:val="ListParagraph"/>
        <w:numPr>
          <w:ilvl w:val="0"/>
          <w:numId w:val="38"/>
        </w:numPr>
        <w:rPr>
          <w:rFonts w:asciiTheme="minorHAnsi" w:hAnsiTheme="minorHAnsi"/>
        </w:rPr>
      </w:pPr>
      <w:r>
        <w:rPr>
          <w:rFonts w:asciiTheme="minorHAnsi" w:hAnsiTheme="minorHAnsi"/>
        </w:rPr>
        <w:t>Development Office (EBD #6.5</w:t>
      </w:r>
      <w:r w:rsidR="0067790D">
        <w:rPr>
          <w:rFonts w:asciiTheme="minorHAnsi" w:hAnsiTheme="minorHAnsi"/>
        </w:rPr>
        <w:t>)</w:t>
      </w:r>
    </w:p>
    <w:p w:rsidR="00004359" w:rsidRDefault="00004359" w:rsidP="00004359">
      <w:pPr>
        <w:pStyle w:val="ListParagraph"/>
        <w:numPr>
          <w:ilvl w:val="0"/>
          <w:numId w:val="38"/>
        </w:numPr>
        <w:rPr>
          <w:rFonts w:asciiTheme="minorHAnsi" w:hAnsiTheme="minorHAnsi"/>
        </w:rPr>
      </w:pPr>
      <w:r>
        <w:rPr>
          <w:rFonts w:asciiTheme="minorHAnsi" w:hAnsiTheme="minorHAnsi"/>
        </w:rPr>
        <w:t>Advocacy (EBD #12.39</w:t>
      </w:r>
      <w:r w:rsidR="0067790D">
        <w:rPr>
          <w:rFonts w:asciiTheme="minorHAnsi" w:hAnsiTheme="minorHAnsi"/>
        </w:rPr>
        <w:t>)</w:t>
      </w:r>
    </w:p>
    <w:p w:rsidR="0067790D" w:rsidRPr="00270F04" w:rsidRDefault="00004359" w:rsidP="00270F04">
      <w:pPr>
        <w:pStyle w:val="ListParagraph"/>
        <w:numPr>
          <w:ilvl w:val="0"/>
          <w:numId w:val="38"/>
        </w:numPr>
        <w:rPr>
          <w:rFonts w:asciiTheme="minorHAnsi" w:hAnsiTheme="minorHAnsi"/>
        </w:rPr>
      </w:pPr>
      <w:r>
        <w:rPr>
          <w:rFonts w:asciiTheme="minorHAnsi" w:hAnsiTheme="minorHAnsi"/>
        </w:rPr>
        <w:t>ITTS (EBD #12.33)</w:t>
      </w:r>
    </w:p>
    <w:p w:rsidR="0067790D" w:rsidRPr="00270F04" w:rsidRDefault="00004359" w:rsidP="0067790D">
      <w:pPr>
        <w:pStyle w:val="ListParagraph"/>
        <w:numPr>
          <w:ilvl w:val="0"/>
          <w:numId w:val="17"/>
        </w:numPr>
        <w:rPr>
          <w:rFonts w:asciiTheme="minorHAnsi" w:hAnsiTheme="minorHAnsi"/>
          <w:i/>
        </w:rPr>
      </w:pPr>
      <w:r>
        <w:rPr>
          <w:rFonts w:asciiTheme="minorHAnsi" w:hAnsiTheme="minorHAnsi"/>
        </w:rPr>
        <w:t>Endowment Trustees Report (EBD #13.2)</w:t>
      </w:r>
    </w:p>
    <w:p w:rsidR="00270F04" w:rsidRPr="00270F04" w:rsidRDefault="00270F04" w:rsidP="00270F04">
      <w:pPr>
        <w:pStyle w:val="ListParagraph"/>
        <w:numPr>
          <w:ilvl w:val="0"/>
          <w:numId w:val="46"/>
        </w:numPr>
        <w:rPr>
          <w:rFonts w:asciiTheme="minorHAnsi" w:hAnsiTheme="minorHAnsi"/>
        </w:rPr>
      </w:pPr>
      <w:r>
        <w:rPr>
          <w:rFonts w:asciiTheme="minorHAnsi" w:hAnsiTheme="minorHAnsi"/>
        </w:rPr>
        <w:t>Action Item</w:t>
      </w:r>
    </w:p>
    <w:p w:rsidR="0067790D" w:rsidRPr="00270F04" w:rsidRDefault="0067790D" w:rsidP="0067790D">
      <w:pPr>
        <w:pStyle w:val="ListParagraph"/>
        <w:numPr>
          <w:ilvl w:val="0"/>
          <w:numId w:val="17"/>
        </w:numPr>
        <w:rPr>
          <w:rFonts w:asciiTheme="minorHAnsi" w:hAnsiTheme="minorHAnsi"/>
          <w:i/>
        </w:rPr>
      </w:pPr>
      <w:r>
        <w:rPr>
          <w:rFonts w:asciiTheme="minorHAnsi" w:hAnsiTheme="minorHAnsi"/>
        </w:rPr>
        <w:t>Senior Endowment Trustee Succession for Senior Trustee – CBD #18.0</w:t>
      </w:r>
    </w:p>
    <w:p w:rsidR="00270F04" w:rsidRPr="00270F04" w:rsidRDefault="00270F04" w:rsidP="00270F04">
      <w:pPr>
        <w:pStyle w:val="ListParagraph"/>
        <w:numPr>
          <w:ilvl w:val="0"/>
          <w:numId w:val="46"/>
        </w:numPr>
        <w:rPr>
          <w:rFonts w:asciiTheme="minorHAnsi" w:hAnsiTheme="minorHAnsi"/>
        </w:rPr>
      </w:pPr>
      <w:r>
        <w:rPr>
          <w:rFonts w:asciiTheme="minorHAnsi" w:hAnsiTheme="minorHAnsi"/>
        </w:rPr>
        <w:t>Action Item</w:t>
      </w:r>
    </w:p>
    <w:p w:rsidR="003056FA" w:rsidRDefault="003056FA" w:rsidP="00F64780">
      <w:pPr>
        <w:rPr>
          <w:rFonts w:asciiTheme="minorHAnsi" w:hAnsiTheme="minorHAnsi"/>
          <w:b/>
          <w:u w:val="single"/>
        </w:rPr>
      </w:pPr>
    </w:p>
    <w:p w:rsidR="005A4EAF" w:rsidRDefault="00864655" w:rsidP="00F64780">
      <w:pPr>
        <w:rPr>
          <w:rFonts w:asciiTheme="minorHAnsi" w:hAnsiTheme="minorHAnsi"/>
          <w:b/>
          <w:u w:val="single"/>
        </w:rPr>
      </w:pPr>
      <w:r>
        <w:rPr>
          <w:rFonts w:asciiTheme="minorHAnsi" w:hAnsiTheme="minorHAnsi"/>
          <w:b/>
          <w:u w:val="single"/>
        </w:rPr>
        <w:t xml:space="preserve">FY 2018 </w:t>
      </w:r>
      <w:r w:rsidR="00862CD5">
        <w:rPr>
          <w:rFonts w:asciiTheme="minorHAnsi" w:hAnsiTheme="minorHAnsi"/>
          <w:b/>
          <w:u w:val="single"/>
        </w:rPr>
        <w:t xml:space="preserve">Year to Date </w:t>
      </w:r>
      <w:r w:rsidR="00C16371" w:rsidRPr="007F12E3">
        <w:rPr>
          <w:rFonts w:asciiTheme="minorHAnsi" w:hAnsiTheme="minorHAnsi"/>
          <w:b/>
          <w:u w:val="single"/>
        </w:rPr>
        <w:t>Financi</w:t>
      </w:r>
      <w:r w:rsidR="00617D96">
        <w:rPr>
          <w:rFonts w:asciiTheme="minorHAnsi" w:hAnsiTheme="minorHAnsi"/>
          <w:b/>
          <w:u w:val="single"/>
        </w:rPr>
        <w:t>al Re</w:t>
      </w:r>
      <w:r w:rsidR="00862CD5">
        <w:rPr>
          <w:rFonts w:asciiTheme="minorHAnsi" w:hAnsiTheme="minorHAnsi"/>
          <w:b/>
          <w:u w:val="single"/>
        </w:rPr>
        <w:t>sults</w:t>
      </w:r>
      <w:r w:rsidR="00617D96">
        <w:rPr>
          <w:rFonts w:asciiTheme="minorHAnsi" w:hAnsiTheme="minorHAnsi"/>
          <w:b/>
          <w:u w:val="single"/>
        </w:rPr>
        <w:t xml:space="preserve"> - EBD #14.</w:t>
      </w:r>
      <w:r w:rsidR="00862CD5">
        <w:rPr>
          <w:rFonts w:asciiTheme="minorHAnsi" w:hAnsiTheme="minorHAnsi"/>
          <w:b/>
          <w:u w:val="single"/>
        </w:rPr>
        <w:t>8</w:t>
      </w:r>
    </w:p>
    <w:p w:rsidR="007F12E3" w:rsidRDefault="0083229B" w:rsidP="00F64780">
      <w:pPr>
        <w:rPr>
          <w:rFonts w:asciiTheme="minorHAnsi" w:hAnsiTheme="minorHAnsi"/>
        </w:rPr>
      </w:pPr>
      <w:r w:rsidRPr="00D45B26">
        <w:rPr>
          <w:rFonts w:asciiTheme="minorHAnsi" w:hAnsiTheme="minorHAnsi"/>
        </w:rPr>
        <w:t xml:space="preserve"> </w:t>
      </w:r>
    </w:p>
    <w:p w:rsidR="00D14DCF" w:rsidRPr="00717EF2" w:rsidRDefault="0083229B" w:rsidP="00717EF2">
      <w:pPr>
        <w:rPr>
          <w:rFonts w:asciiTheme="minorHAnsi" w:hAnsiTheme="minorHAnsi"/>
        </w:rPr>
      </w:pPr>
      <w:r w:rsidRPr="00D45B26">
        <w:rPr>
          <w:rFonts w:asciiTheme="minorHAnsi" w:hAnsiTheme="minorHAnsi"/>
        </w:rPr>
        <w:t>Mark</w:t>
      </w:r>
      <w:r w:rsidR="00C16371" w:rsidRPr="00D45B26">
        <w:rPr>
          <w:rFonts w:asciiTheme="minorHAnsi" w:hAnsiTheme="minorHAnsi"/>
        </w:rPr>
        <w:t xml:space="preserve"> Leon led the committee in a discussion</w:t>
      </w:r>
      <w:r w:rsidR="00090ABC">
        <w:rPr>
          <w:rFonts w:asciiTheme="minorHAnsi" w:hAnsiTheme="minorHAnsi"/>
        </w:rPr>
        <w:t xml:space="preserve"> on the </w:t>
      </w:r>
      <w:r w:rsidR="00862CD5">
        <w:rPr>
          <w:rFonts w:asciiTheme="minorHAnsi" w:hAnsiTheme="minorHAnsi"/>
        </w:rPr>
        <w:t>six</w:t>
      </w:r>
      <w:r w:rsidR="00BA6372">
        <w:rPr>
          <w:rFonts w:asciiTheme="minorHAnsi" w:hAnsiTheme="minorHAnsi"/>
        </w:rPr>
        <w:t>-</w:t>
      </w:r>
      <w:r w:rsidR="00090ABC">
        <w:rPr>
          <w:rFonts w:asciiTheme="minorHAnsi" w:hAnsiTheme="minorHAnsi"/>
        </w:rPr>
        <w:t xml:space="preserve">month results ending </w:t>
      </w:r>
      <w:r w:rsidR="00862CD5">
        <w:rPr>
          <w:rFonts w:asciiTheme="minorHAnsi" w:hAnsiTheme="minorHAnsi"/>
        </w:rPr>
        <w:t>2</w:t>
      </w:r>
      <w:r w:rsidR="00090ABC">
        <w:rPr>
          <w:rFonts w:asciiTheme="minorHAnsi" w:hAnsiTheme="minorHAnsi"/>
        </w:rPr>
        <w:t>-</w:t>
      </w:r>
      <w:r w:rsidR="00862CD5">
        <w:rPr>
          <w:rFonts w:asciiTheme="minorHAnsi" w:hAnsiTheme="minorHAnsi"/>
        </w:rPr>
        <w:t>28</w:t>
      </w:r>
      <w:r w:rsidR="00A81B85">
        <w:rPr>
          <w:rFonts w:asciiTheme="minorHAnsi" w:hAnsiTheme="minorHAnsi"/>
        </w:rPr>
        <w:t>-1</w:t>
      </w:r>
      <w:r w:rsidR="00717EF2">
        <w:rPr>
          <w:rFonts w:asciiTheme="minorHAnsi" w:hAnsiTheme="minorHAnsi"/>
        </w:rPr>
        <w:t>8</w:t>
      </w:r>
      <w:r w:rsidR="00C16371">
        <w:rPr>
          <w:rFonts w:asciiTheme="minorHAnsi" w:hAnsiTheme="minorHAnsi"/>
        </w:rPr>
        <w:t xml:space="preserve">. </w:t>
      </w:r>
      <w:r w:rsidR="00C16371" w:rsidRPr="00F237EF">
        <w:rPr>
          <w:rFonts w:asciiTheme="minorHAnsi" w:hAnsiTheme="minorHAnsi"/>
        </w:rPr>
        <w:t>Taking a broad overview</w:t>
      </w:r>
      <w:r w:rsidR="00270F04">
        <w:rPr>
          <w:rFonts w:asciiTheme="minorHAnsi" w:hAnsiTheme="minorHAnsi"/>
        </w:rPr>
        <w:t>,</w:t>
      </w:r>
      <w:r w:rsidR="00C16371" w:rsidRPr="00F237EF">
        <w:rPr>
          <w:rFonts w:asciiTheme="minorHAnsi" w:hAnsiTheme="minorHAnsi"/>
        </w:rPr>
        <w:t xml:space="preserve"> the results </w:t>
      </w:r>
      <w:r w:rsidR="00C16371" w:rsidRPr="00F64780">
        <w:rPr>
          <w:rFonts w:asciiTheme="minorHAnsi" w:hAnsiTheme="minorHAnsi"/>
        </w:rPr>
        <w:t xml:space="preserve">reflected </w:t>
      </w:r>
      <w:r w:rsidR="00D14DCF" w:rsidRPr="00F64780">
        <w:rPr>
          <w:rFonts w:asciiTheme="minorHAnsi" w:hAnsiTheme="minorHAnsi"/>
        </w:rPr>
        <w:t>the Association is trending in a positive direction.</w:t>
      </w:r>
    </w:p>
    <w:p w:rsidR="00D14DCF" w:rsidRPr="00D14DCF" w:rsidRDefault="00717EF2" w:rsidP="00D14DCF">
      <w:r>
        <w:rPr>
          <w:noProof/>
        </w:rPr>
        <w:drawing>
          <wp:inline distT="0" distB="0" distL="0" distR="0" wp14:anchorId="5F0F924D" wp14:editId="01EC91D1">
            <wp:extent cx="6096000" cy="2110740"/>
            <wp:effectExtent l="0" t="0" r="0" b="3810"/>
            <wp:docPr id="8" name="Chart 8">
              <a:extLst xmlns:a="http://schemas.openxmlformats.org/drawingml/2006/main">
                <a:ext uri="{FF2B5EF4-FFF2-40B4-BE49-F238E27FC236}">
                  <a16:creationId xmlns:a16="http://schemas.microsoft.com/office/drawing/2014/main" id="{3F57BB7E-7F7B-4644-AE52-5FC7D09F2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4DCF" w:rsidRDefault="00D14DCF" w:rsidP="00C16371">
      <w:pPr>
        <w:pStyle w:val="Heading1"/>
        <w:spacing w:before="0"/>
        <w:rPr>
          <w:rFonts w:asciiTheme="minorHAnsi" w:hAnsiTheme="minorHAnsi"/>
          <w:b w:val="0"/>
          <w:color w:val="auto"/>
          <w:sz w:val="24"/>
          <w:szCs w:val="24"/>
        </w:rPr>
      </w:pPr>
    </w:p>
    <w:p w:rsidR="00D14DCF" w:rsidRDefault="00D14DCF" w:rsidP="00C16371">
      <w:pPr>
        <w:pStyle w:val="Heading1"/>
        <w:spacing w:before="0"/>
        <w:rPr>
          <w:rFonts w:asciiTheme="minorHAnsi" w:hAnsiTheme="minorHAnsi"/>
          <w:b w:val="0"/>
          <w:color w:val="auto"/>
          <w:sz w:val="24"/>
          <w:szCs w:val="24"/>
        </w:rPr>
      </w:pPr>
    </w:p>
    <w:p w:rsidR="00D14DCF" w:rsidRPr="00B57DA3" w:rsidRDefault="00B4116A" w:rsidP="00D14DCF">
      <w:pPr>
        <w:pStyle w:val="Heading1"/>
        <w:numPr>
          <w:ilvl w:val="0"/>
          <w:numId w:val="21"/>
        </w:numPr>
        <w:spacing w:before="0"/>
        <w:rPr>
          <w:rFonts w:asciiTheme="minorHAnsi" w:hAnsiTheme="minorHAnsi"/>
          <w:b w:val="0"/>
          <w:color w:val="auto"/>
          <w:sz w:val="24"/>
          <w:szCs w:val="24"/>
        </w:rPr>
      </w:pPr>
      <w:r>
        <w:rPr>
          <w:rFonts w:asciiTheme="minorHAnsi" w:hAnsiTheme="minorHAnsi"/>
          <w:b w:val="0"/>
          <w:color w:val="auto"/>
          <w:sz w:val="24"/>
          <w:szCs w:val="24"/>
        </w:rPr>
        <w:t>Total ALA revenues of $</w:t>
      </w:r>
      <w:r w:rsidR="005A4EAF">
        <w:rPr>
          <w:rFonts w:asciiTheme="minorHAnsi" w:hAnsiTheme="minorHAnsi"/>
          <w:b w:val="0"/>
          <w:color w:val="auto"/>
          <w:sz w:val="24"/>
          <w:szCs w:val="24"/>
        </w:rPr>
        <w:t>23.2</w:t>
      </w:r>
      <w:r w:rsidR="00D14DCF" w:rsidRPr="00B57DA3">
        <w:rPr>
          <w:rFonts w:asciiTheme="minorHAnsi" w:hAnsiTheme="minorHAnsi"/>
          <w:b w:val="0"/>
          <w:color w:val="auto"/>
          <w:sz w:val="24"/>
          <w:szCs w:val="24"/>
        </w:rPr>
        <w:t xml:space="preserve"> m</w:t>
      </w:r>
      <w:r>
        <w:rPr>
          <w:rFonts w:asciiTheme="minorHAnsi" w:hAnsiTheme="minorHAnsi"/>
          <w:b w:val="0"/>
          <w:color w:val="auto"/>
          <w:sz w:val="24"/>
          <w:szCs w:val="24"/>
        </w:rPr>
        <w:t>illion compared to budget of $</w:t>
      </w:r>
      <w:r w:rsidR="005A4EAF">
        <w:rPr>
          <w:rFonts w:asciiTheme="minorHAnsi" w:hAnsiTheme="minorHAnsi"/>
          <w:b w:val="0"/>
          <w:color w:val="auto"/>
          <w:sz w:val="24"/>
          <w:szCs w:val="24"/>
        </w:rPr>
        <w:t>23.4</w:t>
      </w:r>
      <w:r w:rsidR="00D14DCF" w:rsidRPr="00B57DA3">
        <w:rPr>
          <w:rFonts w:asciiTheme="minorHAnsi" w:hAnsiTheme="minorHAnsi"/>
          <w:b w:val="0"/>
          <w:color w:val="auto"/>
          <w:sz w:val="24"/>
          <w:szCs w:val="24"/>
        </w:rPr>
        <w:t xml:space="preserve"> million</w:t>
      </w:r>
    </w:p>
    <w:p w:rsidR="00D14DCF" w:rsidRPr="00B57DA3" w:rsidRDefault="00B4116A" w:rsidP="00D14DCF">
      <w:pPr>
        <w:pStyle w:val="ListParagraph"/>
        <w:numPr>
          <w:ilvl w:val="0"/>
          <w:numId w:val="21"/>
        </w:numPr>
        <w:rPr>
          <w:rFonts w:asciiTheme="minorHAnsi" w:hAnsiTheme="minorHAnsi"/>
        </w:rPr>
      </w:pPr>
      <w:r>
        <w:rPr>
          <w:rFonts w:asciiTheme="minorHAnsi" w:hAnsiTheme="minorHAnsi"/>
        </w:rPr>
        <w:t>Total ALA expenses of $</w:t>
      </w:r>
      <w:r w:rsidR="005A4EAF">
        <w:rPr>
          <w:rFonts w:asciiTheme="minorHAnsi" w:hAnsiTheme="minorHAnsi"/>
        </w:rPr>
        <w:t>24.9</w:t>
      </w:r>
      <w:r w:rsidR="00D14DCF" w:rsidRPr="00B57DA3">
        <w:rPr>
          <w:rFonts w:asciiTheme="minorHAnsi" w:hAnsiTheme="minorHAnsi"/>
        </w:rPr>
        <w:t xml:space="preserve"> mil</w:t>
      </w:r>
      <w:r>
        <w:rPr>
          <w:rFonts w:asciiTheme="minorHAnsi" w:hAnsiTheme="minorHAnsi"/>
        </w:rPr>
        <w:t>lion compared to budget of $</w:t>
      </w:r>
      <w:r w:rsidR="005A4EAF">
        <w:rPr>
          <w:rFonts w:asciiTheme="minorHAnsi" w:hAnsiTheme="minorHAnsi"/>
        </w:rPr>
        <w:t>25.2</w:t>
      </w:r>
      <w:r w:rsidR="00D14DCF" w:rsidRPr="00B57DA3">
        <w:rPr>
          <w:rFonts w:asciiTheme="minorHAnsi" w:hAnsiTheme="minorHAnsi"/>
        </w:rPr>
        <w:t xml:space="preserve"> million</w:t>
      </w:r>
    </w:p>
    <w:p w:rsidR="00D14DCF" w:rsidRDefault="00D14DCF" w:rsidP="00D14DCF">
      <w:pPr>
        <w:pStyle w:val="ListParagraph"/>
        <w:numPr>
          <w:ilvl w:val="0"/>
          <w:numId w:val="21"/>
        </w:numPr>
        <w:rPr>
          <w:rFonts w:asciiTheme="minorHAnsi" w:hAnsiTheme="minorHAnsi"/>
        </w:rPr>
      </w:pPr>
      <w:r w:rsidRPr="00B57DA3">
        <w:rPr>
          <w:rFonts w:asciiTheme="minorHAnsi" w:hAnsiTheme="minorHAnsi"/>
        </w:rPr>
        <w:t>N</w:t>
      </w:r>
      <w:r w:rsidR="00B4116A">
        <w:rPr>
          <w:rFonts w:asciiTheme="minorHAnsi" w:hAnsiTheme="minorHAnsi"/>
        </w:rPr>
        <w:t>et operating expenses were ($1.</w:t>
      </w:r>
      <w:r w:rsidR="005A4EAF">
        <w:rPr>
          <w:rFonts w:asciiTheme="minorHAnsi" w:hAnsiTheme="minorHAnsi"/>
        </w:rPr>
        <w:t>7</w:t>
      </w:r>
      <w:r w:rsidRPr="00B57DA3">
        <w:rPr>
          <w:rFonts w:asciiTheme="minorHAnsi" w:hAnsiTheme="minorHAnsi"/>
        </w:rPr>
        <w:t xml:space="preserve"> mil</w:t>
      </w:r>
      <w:r w:rsidR="005B1D30" w:rsidRPr="00B57DA3">
        <w:rPr>
          <w:rFonts w:asciiTheme="minorHAnsi" w:hAnsiTheme="minorHAnsi"/>
        </w:rPr>
        <w:t>lion</w:t>
      </w:r>
      <w:r w:rsidR="00E17B86" w:rsidRPr="00B57DA3">
        <w:rPr>
          <w:rFonts w:asciiTheme="minorHAnsi" w:hAnsiTheme="minorHAnsi"/>
        </w:rPr>
        <w:t>)</w:t>
      </w:r>
      <w:r w:rsidR="005B1D30" w:rsidRPr="00B57DA3">
        <w:rPr>
          <w:rFonts w:asciiTheme="minorHAnsi" w:hAnsiTheme="minorHAnsi"/>
        </w:rPr>
        <w:t xml:space="preserve"> compared to budget of </w:t>
      </w:r>
      <w:r w:rsidR="00E17B86" w:rsidRPr="00B57DA3">
        <w:rPr>
          <w:rFonts w:asciiTheme="minorHAnsi" w:hAnsiTheme="minorHAnsi"/>
        </w:rPr>
        <w:t>(</w:t>
      </w:r>
      <w:r w:rsidR="00B4116A">
        <w:rPr>
          <w:rFonts w:asciiTheme="minorHAnsi" w:hAnsiTheme="minorHAnsi"/>
        </w:rPr>
        <w:t>$1.</w:t>
      </w:r>
      <w:r w:rsidR="005A4EAF">
        <w:rPr>
          <w:rFonts w:asciiTheme="minorHAnsi" w:hAnsiTheme="minorHAnsi"/>
        </w:rPr>
        <w:t>8</w:t>
      </w:r>
      <w:r w:rsidRPr="00B57DA3">
        <w:rPr>
          <w:rFonts w:asciiTheme="minorHAnsi" w:hAnsiTheme="minorHAnsi"/>
        </w:rPr>
        <w:t xml:space="preserve"> million)</w:t>
      </w:r>
    </w:p>
    <w:p w:rsidR="00270F04" w:rsidRDefault="00270F04" w:rsidP="00D14DCF">
      <w:pPr>
        <w:pStyle w:val="ListParagraph"/>
        <w:numPr>
          <w:ilvl w:val="0"/>
          <w:numId w:val="21"/>
        </w:numPr>
        <w:rPr>
          <w:rFonts w:asciiTheme="minorHAnsi" w:hAnsiTheme="minorHAnsi"/>
        </w:rPr>
      </w:pPr>
      <w:r>
        <w:rPr>
          <w:rFonts w:asciiTheme="minorHAnsi" w:hAnsiTheme="minorHAnsi"/>
        </w:rPr>
        <w:lastRenderedPageBreak/>
        <w:t>Total Assets were $77.8 million</w:t>
      </w:r>
    </w:p>
    <w:p w:rsidR="00270F04" w:rsidRDefault="00270F04" w:rsidP="00D14DCF">
      <w:pPr>
        <w:pStyle w:val="ListParagraph"/>
        <w:numPr>
          <w:ilvl w:val="0"/>
          <w:numId w:val="21"/>
        </w:numPr>
        <w:rPr>
          <w:rFonts w:asciiTheme="minorHAnsi" w:hAnsiTheme="minorHAnsi"/>
        </w:rPr>
      </w:pPr>
      <w:r>
        <w:rPr>
          <w:rFonts w:asciiTheme="minorHAnsi" w:hAnsiTheme="minorHAnsi"/>
        </w:rPr>
        <w:t>Total Liabilities were $38.0 million</w:t>
      </w:r>
    </w:p>
    <w:p w:rsidR="00270F04" w:rsidRPr="00B57DA3" w:rsidRDefault="00270F04" w:rsidP="00D14DCF">
      <w:pPr>
        <w:pStyle w:val="ListParagraph"/>
        <w:numPr>
          <w:ilvl w:val="0"/>
          <w:numId w:val="21"/>
        </w:numPr>
        <w:rPr>
          <w:rFonts w:asciiTheme="minorHAnsi" w:hAnsiTheme="minorHAnsi"/>
        </w:rPr>
      </w:pPr>
      <w:r>
        <w:rPr>
          <w:rFonts w:asciiTheme="minorHAnsi" w:hAnsiTheme="minorHAnsi"/>
        </w:rPr>
        <w:t>Net Asset Balance was $39.8 million</w:t>
      </w:r>
    </w:p>
    <w:p w:rsidR="00D14DCF" w:rsidRPr="00D14DCF" w:rsidRDefault="00D14DCF" w:rsidP="00D14DCF"/>
    <w:p w:rsidR="00D14DCF" w:rsidRDefault="00D14DCF" w:rsidP="00C16371">
      <w:pPr>
        <w:pStyle w:val="Heading1"/>
        <w:spacing w:before="0"/>
        <w:rPr>
          <w:rFonts w:asciiTheme="minorHAnsi" w:hAnsiTheme="minorHAnsi"/>
          <w:b w:val="0"/>
          <w:color w:val="auto"/>
          <w:sz w:val="24"/>
          <w:szCs w:val="24"/>
        </w:rPr>
      </w:pPr>
    </w:p>
    <w:p w:rsidR="00C16371" w:rsidRPr="00FF4F99" w:rsidRDefault="00717EF2" w:rsidP="00C16371">
      <w:pPr>
        <w:rPr>
          <w:rFonts w:asciiTheme="minorHAnsi" w:hAnsiTheme="minorHAnsi"/>
          <w:color w:val="FF0000"/>
          <w:highlight w:val="yellow"/>
        </w:rPr>
      </w:pPr>
      <w:r>
        <w:rPr>
          <w:noProof/>
        </w:rPr>
        <w:drawing>
          <wp:inline distT="0" distB="0" distL="0" distR="0" wp14:anchorId="6D0E5A00" wp14:editId="48ADDC32">
            <wp:extent cx="6141720" cy="2286000"/>
            <wp:effectExtent l="0" t="0" r="11430" b="0"/>
            <wp:docPr id="5" name="Chart 5">
              <a:extLst xmlns:a="http://schemas.openxmlformats.org/drawingml/2006/main">
                <a:ext uri="{FF2B5EF4-FFF2-40B4-BE49-F238E27FC236}">
                  <a16:creationId xmlns:a16="http://schemas.microsoft.com/office/drawing/2014/main" id="{77300962-CD2D-4C09-A209-AD8BE81DE8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4DCF" w:rsidRDefault="00D14DCF" w:rsidP="00C16371">
      <w:pPr>
        <w:rPr>
          <w:rFonts w:asciiTheme="minorHAnsi" w:hAnsiTheme="minorHAnsi"/>
        </w:rPr>
      </w:pPr>
    </w:p>
    <w:p w:rsidR="00D14DCF" w:rsidRDefault="00D14DCF" w:rsidP="00C16371">
      <w:pPr>
        <w:rPr>
          <w:rFonts w:asciiTheme="minorHAnsi" w:hAnsiTheme="minorHAnsi"/>
        </w:rPr>
      </w:pPr>
    </w:p>
    <w:p w:rsidR="00D64CDC" w:rsidRDefault="00B4116A" w:rsidP="00D64CDC">
      <w:pPr>
        <w:pStyle w:val="ListParagraph"/>
        <w:numPr>
          <w:ilvl w:val="0"/>
          <w:numId w:val="24"/>
        </w:numPr>
        <w:rPr>
          <w:rFonts w:asciiTheme="minorHAnsi" w:hAnsiTheme="minorHAnsi"/>
        </w:rPr>
      </w:pPr>
      <w:r>
        <w:rPr>
          <w:rFonts w:asciiTheme="minorHAnsi" w:hAnsiTheme="minorHAnsi"/>
        </w:rPr>
        <w:t>General Fund revenues were $</w:t>
      </w:r>
      <w:r w:rsidR="005A4EAF">
        <w:rPr>
          <w:rFonts w:asciiTheme="minorHAnsi" w:hAnsiTheme="minorHAnsi"/>
        </w:rPr>
        <w:t>12.3</w:t>
      </w:r>
      <w:r w:rsidR="00E17B86">
        <w:rPr>
          <w:rFonts w:asciiTheme="minorHAnsi" w:hAnsiTheme="minorHAnsi"/>
        </w:rPr>
        <w:t xml:space="preserve"> </w:t>
      </w:r>
      <w:r w:rsidR="00D64CDC">
        <w:rPr>
          <w:rFonts w:asciiTheme="minorHAnsi" w:hAnsiTheme="minorHAnsi"/>
        </w:rPr>
        <w:t>millio</w:t>
      </w:r>
      <w:r>
        <w:rPr>
          <w:rFonts w:asciiTheme="minorHAnsi" w:hAnsiTheme="minorHAnsi"/>
        </w:rPr>
        <w:t>n compared to the budget of $</w:t>
      </w:r>
      <w:r w:rsidR="005A4EAF">
        <w:rPr>
          <w:rFonts w:asciiTheme="minorHAnsi" w:hAnsiTheme="minorHAnsi"/>
        </w:rPr>
        <w:t>12.9</w:t>
      </w:r>
      <w:r w:rsidR="00D64CDC">
        <w:rPr>
          <w:rFonts w:asciiTheme="minorHAnsi" w:hAnsiTheme="minorHAnsi"/>
        </w:rPr>
        <w:t xml:space="preserve"> million</w:t>
      </w:r>
    </w:p>
    <w:p w:rsidR="00E17B86" w:rsidRDefault="00B4116A" w:rsidP="00D64CDC">
      <w:pPr>
        <w:pStyle w:val="ListParagraph"/>
        <w:numPr>
          <w:ilvl w:val="0"/>
          <w:numId w:val="24"/>
        </w:numPr>
        <w:rPr>
          <w:rFonts w:asciiTheme="minorHAnsi" w:hAnsiTheme="minorHAnsi"/>
        </w:rPr>
      </w:pPr>
      <w:r>
        <w:rPr>
          <w:rFonts w:asciiTheme="minorHAnsi" w:hAnsiTheme="minorHAnsi"/>
        </w:rPr>
        <w:t>General Fund expenses were $</w:t>
      </w:r>
      <w:r w:rsidR="005A4EAF">
        <w:rPr>
          <w:rFonts w:asciiTheme="minorHAnsi" w:hAnsiTheme="minorHAnsi"/>
        </w:rPr>
        <w:t>13.7</w:t>
      </w:r>
      <w:r w:rsidR="00E17B86">
        <w:rPr>
          <w:rFonts w:asciiTheme="minorHAnsi" w:hAnsiTheme="minorHAnsi"/>
        </w:rPr>
        <w:t xml:space="preserve"> millio</w:t>
      </w:r>
      <w:r>
        <w:rPr>
          <w:rFonts w:asciiTheme="minorHAnsi" w:hAnsiTheme="minorHAnsi"/>
        </w:rPr>
        <w:t>n compared to the budget of $</w:t>
      </w:r>
      <w:r w:rsidR="005A4EAF">
        <w:rPr>
          <w:rFonts w:asciiTheme="minorHAnsi" w:hAnsiTheme="minorHAnsi"/>
        </w:rPr>
        <w:t>13.3</w:t>
      </w:r>
      <w:r w:rsidR="00E17B86">
        <w:rPr>
          <w:rFonts w:asciiTheme="minorHAnsi" w:hAnsiTheme="minorHAnsi"/>
        </w:rPr>
        <w:t xml:space="preserve"> million</w:t>
      </w:r>
    </w:p>
    <w:p w:rsidR="008114C0" w:rsidRDefault="00E17B86" w:rsidP="00D64CDC">
      <w:pPr>
        <w:pStyle w:val="ListParagraph"/>
        <w:numPr>
          <w:ilvl w:val="0"/>
          <w:numId w:val="24"/>
        </w:numPr>
        <w:rPr>
          <w:rFonts w:asciiTheme="minorHAnsi" w:hAnsiTheme="minorHAnsi"/>
        </w:rPr>
      </w:pPr>
      <w:r>
        <w:rPr>
          <w:rFonts w:asciiTheme="minorHAnsi" w:hAnsiTheme="minorHAnsi"/>
        </w:rPr>
        <w:t>Gene</w:t>
      </w:r>
      <w:r w:rsidR="00B4116A">
        <w:rPr>
          <w:rFonts w:asciiTheme="minorHAnsi" w:hAnsiTheme="minorHAnsi"/>
        </w:rPr>
        <w:t>ral Fund net expenses were ($1.</w:t>
      </w:r>
      <w:r w:rsidR="005A4EAF">
        <w:rPr>
          <w:rFonts w:asciiTheme="minorHAnsi" w:hAnsiTheme="minorHAnsi"/>
        </w:rPr>
        <w:t>4</w:t>
      </w:r>
      <w:r w:rsidR="008114C0">
        <w:rPr>
          <w:rFonts w:asciiTheme="minorHAnsi" w:hAnsiTheme="minorHAnsi"/>
        </w:rPr>
        <w:t xml:space="preserve"> millio</w:t>
      </w:r>
      <w:r w:rsidR="005B1D30">
        <w:rPr>
          <w:rFonts w:asciiTheme="minorHAnsi" w:hAnsiTheme="minorHAnsi"/>
        </w:rPr>
        <w:t>n</w:t>
      </w:r>
      <w:r>
        <w:rPr>
          <w:rFonts w:asciiTheme="minorHAnsi" w:hAnsiTheme="minorHAnsi"/>
        </w:rPr>
        <w:t>)</w:t>
      </w:r>
      <w:r w:rsidR="005B1D30">
        <w:rPr>
          <w:rFonts w:asciiTheme="minorHAnsi" w:hAnsiTheme="minorHAnsi"/>
        </w:rPr>
        <w:t xml:space="preserve"> compared to the budget of</w:t>
      </w:r>
      <w:r w:rsidR="00B4116A">
        <w:rPr>
          <w:rFonts w:asciiTheme="minorHAnsi" w:hAnsiTheme="minorHAnsi"/>
        </w:rPr>
        <w:t xml:space="preserve"> ($</w:t>
      </w:r>
      <w:r w:rsidR="005A4EAF">
        <w:rPr>
          <w:rFonts w:asciiTheme="minorHAnsi" w:hAnsiTheme="minorHAnsi"/>
        </w:rPr>
        <w:t>426,710</w:t>
      </w:r>
      <w:r>
        <w:rPr>
          <w:rFonts w:asciiTheme="minorHAnsi" w:hAnsiTheme="minorHAnsi"/>
        </w:rPr>
        <w:t>)</w:t>
      </w:r>
    </w:p>
    <w:p w:rsidR="00E17B86" w:rsidRDefault="00BA6372" w:rsidP="00D64CDC">
      <w:pPr>
        <w:pStyle w:val="ListParagraph"/>
        <w:numPr>
          <w:ilvl w:val="0"/>
          <w:numId w:val="24"/>
        </w:numPr>
        <w:rPr>
          <w:rFonts w:asciiTheme="minorHAnsi" w:hAnsiTheme="minorHAnsi"/>
        </w:rPr>
      </w:pPr>
      <w:r>
        <w:rPr>
          <w:rFonts w:asciiTheme="minorHAnsi" w:hAnsiTheme="minorHAnsi"/>
        </w:rPr>
        <w:t xml:space="preserve">Management is optimistic about projected year-end Publishing results – strong AASL </w:t>
      </w:r>
      <w:r w:rsidR="00010A71">
        <w:rPr>
          <w:rFonts w:asciiTheme="minorHAnsi" w:hAnsiTheme="minorHAnsi"/>
        </w:rPr>
        <w:t>Standards sales</w:t>
      </w:r>
    </w:p>
    <w:p w:rsidR="00BA6372" w:rsidRDefault="00BA6372" w:rsidP="00D64CDC">
      <w:pPr>
        <w:pStyle w:val="ListParagraph"/>
        <w:numPr>
          <w:ilvl w:val="0"/>
          <w:numId w:val="24"/>
        </w:numPr>
        <w:rPr>
          <w:rFonts w:asciiTheme="minorHAnsi" w:hAnsiTheme="minorHAnsi"/>
        </w:rPr>
      </w:pPr>
      <w:r>
        <w:rPr>
          <w:rFonts w:asciiTheme="minorHAnsi" w:hAnsiTheme="minorHAnsi"/>
        </w:rPr>
        <w:t>Midwinter Meeting topline revenue is less than budget ($</w:t>
      </w:r>
      <w:r w:rsidR="0062776C">
        <w:rPr>
          <w:rFonts w:asciiTheme="minorHAnsi" w:hAnsiTheme="minorHAnsi"/>
        </w:rPr>
        <w:t>399</w:t>
      </w:r>
      <w:r>
        <w:rPr>
          <w:rFonts w:asciiTheme="minorHAnsi" w:hAnsiTheme="minorHAnsi"/>
        </w:rPr>
        <w:t>,</w:t>
      </w:r>
      <w:r w:rsidR="0062776C">
        <w:rPr>
          <w:rFonts w:asciiTheme="minorHAnsi" w:hAnsiTheme="minorHAnsi"/>
        </w:rPr>
        <w:t>204</w:t>
      </w:r>
      <w:r>
        <w:rPr>
          <w:rFonts w:asciiTheme="minorHAnsi" w:hAnsiTheme="minorHAnsi"/>
        </w:rPr>
        <w:t>)</w:t>
      </w:r>
    </w:p>
    <w:p w:rsidR="00270F04" w:rsidRDefault="00270F04" w:rsidP="00270F04">
      <w:pPr>
        <w:pStyle w:val="ListParagraph"/>
        <w:rPr>
          <w:rFonts w:asciiTheme="minorHAnsi" w:hAnsiTheme="minorHAnsi"/>
        </w:rPr>
      </w:pPr>
    </w:p>
    <w:p w:rsidR="00270F04" w:rsidRPr="00BA6372" w:rsidRDefault="00270F04" w:rsidP="00270F04">
      <w:pPr>
        <w:pStyle w:val="ListParagraph"/>
        <w:ind w:left="0"/>
        <w:jc w:val="both"/>
        <w:rPr>
          <w:rFonts w:asciiTheme="minorHAnsi" w:hAnsiTheme="minorHAnsi"/>
        </w:rPr>
      </w:pPr>
      <w:r>
        <w:rPr>
          <w:rFonts w:asciiTheme="minorHAnsi" w:hAnsiTheme="minorHAnsi"/>
        </w:rPr>
        <w:t>Division revenues were less than budget by $145,491 but the shortfall was offset by expense savings of $519,655. Round Tables were better than budget for both revenues and expenses by $72,731 and $96,974 respect</w:t>
      </w:r>
      <w:r w:rsidR="0062776C">
        <w:rPr>
          <w:rFonts w:asciiTheme="minorHAnsi" w:hAnsiTheme="minorHAnsi"/>
        </w:rPr>
        <w:t>i</w:t>
      </w:r>
      <w:r>
        <w:rPr>
          <w:rFonts w:asciiTheme="minorHAnsi" w:hAnsiTheme="minorHAnsi"/>
        </w:rPr>
        <w:t>vely.</w:t>
      </w:r>
    </w:p>
    <w:p w:rsidR="0021636D" w:rsidRPr="00E51C21" w:rsidRDefault="0021636D" w:rsidP="00E51C21">
      <w:pPr>
        <w:rPr>
          <w:rFonts w:asciiTheme="minorHAnsi" w:hAnsiTheme="minorHAnsi"/>
        </w:rPr>
      </w:pPr>
    </w:p>
    <w:p w:rsidR="0077371E" w:rsidRDefault="0021636D" w:rsidP="0077371E">
      <w:pPr>
        <w:rPr>
          <w:rFonts w:asciiTheme="minorHAnsi" w:hAnsiTheme="minorHAnsi"/>
          <w:b/>
          <w:u w:val="single"/>
        </w:rPr>
      </w:pPr>
      <w:r>
        <w:rPr>
          <w:rFonts w:asciiTheme="minorHAnsi" w:hAnsiTheme="minorHAnsi"/>
          <w:b/>
          <w:u w:val="single"/>
        </w:rPr>
        <w:t>Five Year Strategic Plan</w:t>
      </w:r>
      <w:r w:rsidR="00617D96">
        <w:rPr>
          <w:rFonts w:asciiTheme="minorHAnsi" w:hAnsiTheme="minorHAnsi"/>
          <w:b/>
          <w:u w:val="single"/>
        </w:rPr>
        <w:t xml:space="preserve"> – EBD #14.</w:t>
      </w:r>
      <w:r w:rsidR="005A4EAF">
        <w:rPr>
          <w:rFonts w:asciiTheme="minorHAnsi" w:hAnsiTheme="minorHAnsi"/>
          <w:b/>
          <w:u w:val="single"/>
        </w:rPr>
        <w:t>1</w:t>
      </w:r>
      <w:r w:rsidR="00617D96">
        <w:rPr>
          <w:rFonts w:asciiTheme="minorHAnsi" w:hAnsiTheme="minorHAnsi"/>
          <w:b/>
          <w:u w:val="single"/>
        </w:rPr>
        <w:t>0</w:t>
      </w:r>
    </w:p>
    <w:p w:rsidR="0021636D" w:rsidRDefault="0021636D" w:rsidP="0077371E">
      <w:pPr>
        <w:rPr>
          <w:rFonts w:asciiTheme="minorHAnsi" w:hAnsiTheme="minorHAnsi"/>
        </w:rPr>
      </w:pPr>
      <w:r w:rsidRPr="0021636D">
        <w:rPr>
          <w:rFonts w:asciiTheme="minorHAnsi" w:hAnsiTheme="minorHAnsi"/>
        </w:rPr>
        <w:t xml:space="preserve">Mark Leon </w:t>
      </w:r>
      <w:r w:rsidR="00E80835">
        <w:rPr>
          <w:rFonts w:asciiTheme="minorHAnsi" w:hAnsiTheme="minorHAnsi"/>
        </w:rPr>
        <w:t>shared</w:t>
      </w:r>
      <w:r>
        <w:rPr>
          <w:rFonts w:asciiTheme="minorHAnsi" w:hAnsiTheme="minorHAnsi"/>
        </w:rPr>
        <w:t xml:space="preserve"> the most recent update of ALA’s five</w:t>
      </w:r>
      <w:r w:rsidR="00E80835">
        <w:rPr>
          <w:rFonts w:asciiTheme="minorHAnsi" w:hAnsiTheme="minorHAnsi"/>
        </w:rPr>
        <w:t>-</w:t>
      </w:r>
      <w:r w:rsidR="00D07AD6">
        <w:rPr>
          <w:rFonts w:asciiTheme="minorHAnsi" w:hAnsiTheme="minorHAnsi"/>
        </w:rPr>
        <w:t>year planning document</w:t>
      </w:r>
      <w:r w:rsidR="00BD0247">
        <w:rPr>
          <w:rFonts w:asciiTheme="minorHAnsi" w:hAnsiTheme="minorHAnsi"/>
        </w:rPr>
        <w:t xml:space="preserve"> as updated by Denise Moritz</w:t>
      </w:r>
      <w:r w:rsidR="00D07AD6">
        <w:rPr>
          <w:rFonts w:asciiTheme="minorHAnsi" w:hAnsiTheme="minorHAnsi"/>
        </w:rPr>
        <w:t xml:space="preserve">. He reminded the committees that </w:t>
      </w:r>
      <w:r w:rsidR="00E80835">
        <w:rPr>
          <w:rFonts w:asciiTheme="minorHAnsi" w:hAnsiTheme="minorHAnsi"/>
        </w:rPr>
        <w:t>the document</w:t>
      </w:r>
      <w:r>
        <w:rPr>
          <w:rFonts w:asciiTheme="minorHAnsi" w:hAnsiTheme="minorHAnsi"/>
        </w:rPr>
        <w:t xml:space="preserve"> </w:t>
      </w:r>
      <w:r w:rsidR="00E80835">
        <w:rPr>
          <w:rFonts w:asciiTheme="minorHAnsi" w:hAnsiTheme="minorHAnsi"/>
        </w:rPr>
        <w:t>is</w:t>
      </w:r>
      <w:r>
        <w:rPr>
          <w:rFonts w:asciiTheme="minorHAnsi" w:hAnsiTheme="minorHAnsi"/>
        </w:rPr>
        <w:t xml:space="preserve"> updated twice a year (December and March/April)</w:t>
      </w:r>
      <w:r w:rsidR="00EE1FF5">
        <w:rPr>
          <w:rFonts w:asciiTheme="minorHAnsi" w:hAnsiTheme="minorHAnsi"/>
        </w:rPr>
        <w:t>. Mark noted</w:t>
      </w:r>
      <w:r>
        <w:rPr>
          <w:rFonts w:asciiTheme="minorHAnsi" w:hAnsiTheme="minorHAnsi"/>
        </w:rPr>
        <w:t xml:space="preserve"> that the five</w:t>
      </w:r>
      <w:r w:rsidR="00270F04">
        <w:rPr>
          <w:rFonts w:asciiTheme="minorHAnsi" w:hAnsiTheme="minorHAnsi"/>
        </w:rPr>
        <w:t>-</w:t>
      </w:r>
      <w:r>
        <w:rPr>
          <w:rFonts w:asciiTheme="minorHAnsi" w:hAnsiTheme="minorHAnsi"/>
        </w:rPr>
        <w:t>year plan</w:t>
      </w:r>
      <w:r w:rsidR="00EE1FF5">
        <w:rPr>
          <w:rFonts w:asciiTheme="minorHAnsi" w:hAnsiTheme="minorHAnsi"/>
        </w:rPr>
        <w:t xml:space="preserve"> will have</w:t>
      </w:r>
      <w:r>
        <w:rPr>
          <w:rFonts w:asciiTheme="minorHAnsi" w:hAnsiTheme="minorHAnsi"/>
        </w:rPr>
        <w:t xml:space="preserve"> a significant influence on the development of the upcoming </w:t>
      </w:r>
      <w:r w:rsidR="00D07AD6">
        <w:rPr>
          <w:rFonts w:asciiTheme="minorHAnsi" w:hAnsiTheme="minorHAnsi"/>
        </w:rPr>
        <w:t>FY19</w:t>
      </w:r>
      <w:r w:rsidR="00EE1FF5">
        <w:rPr>
          <w:rFonts w:asciiTheme="minorHAnsi" w:hAnsiTheme="minorHAnsi"/>
        </w:rPr>
        <w:t xml:space="preserve"> budget</w:t>
      </w:r>
      <w:r w:rsidR="003F6573">
        <w:rPr>
          <w:rFonts w:asciiTheme="minorHAnsi" w:hAnsiTheme="minorHAnsi"/>
        </w:rPr>
        <w:t xml:space="preserve"> and beyond</w:t>
      </w:r>
      <w:r>
        <w:rPr>
          <w:rFonts w:asciiTheme="minorHAnsi" w:hAnsiTheme="minorHAnsi"/>
        </w:rPr>
        <w:t xml:space="preserve">. </w:t>
      </w:r>
      <w:r w:rsidR="00EE1FF5">
        <w:rPr>
          <w:rFonts w:asciiTheme="minorHAnsi" w:hAnsiTheme="minorHAnsi"/>
        </w:rPr>
        <w:t>Significant enhancements to the model s</w:t>
      </w:r>
      <w:r>
        <w:rPr>
          <w:rFonts w:asciiTheme="minorHAnsi" w:hAnsiTheme="minorHAnsi"/>
        </w:rPr>
        <w:t xml:space="preserve">ince </w:t>
      </w:r>
      <w:r w:rsidR="00EE1FF5">
        <w:rPr>
          <w:rFonts w:asciiTheme="minorHAnsi" w:hAnsiTheme="minorHAnsi"/>
        </w:rPr>
        <w:t>the fall meeting wer</w:t>
      </w:r>
      <w:r>
        <w:rPr>
          <w:rFonts w:asciiTheme="minorHAnsi" w:hAnsiTheme="minorHAnsi"/>
        </w:rPr>
        <w:t>e highlighted:</w:t>
      </w:r>
    </w:p>
    <w:p w:rsidR="0021636D" w:rsidRDefault="0021636D" w:rsidP="0077371E">
      <w:pPr>
        <w:rPr>
          <w:rFonts w:asciiTheme="minorHAnsi" w:hAnsiTheme="minorHAnsi"/>
        </w:rPr>
      </w:pPr>
    </w:p>
    <w:p w:rsidR="0021636D" w:rsidRPr="007B2085" w:rsidRDefault="00D07AD6" w:rsidP="0021636D">
      <w:pPr>
        <w:pStyle w:val="ListParagraph"/>
        <w:numPr>
          <w:ilvl w:val="0"/>
          <w:numId w:val="26"/>
        </w:numPr>
      </w:pPr>
      <w:r w:rsidRPr="007B2085">
        <w:t>Updated with FY1</w:t>
      </w:r>
      <w:r w:rsidR="003F6573">
        <w:t>8</w:t>
      </w:r>
      <w:r w:rsidR="0021636D" w:rsidRPr="007B2085">
        <w:t xml:space="preserve"> actuals</w:t>
      </w:r>
      <w:r w:rsidR="003F6573">
        <w:t xml:space="preserve"> with year-end projections</w:t>
      </w:r>
    </w:p>
    <w:p w:rsidR="0021636D" w:rsidRPr="007B2085" w:rsidRDefault="00270F04" w:rsidP="00270F04">
      <w:pPr>
        <w:pStyle w:val="ListParagraph"/>
        <w:numPr>
          <w:ilvl w:val="0"/>
          <w:numId w:val="26"/>
        </w:numPr>
      </w:pPr>
      <w:r>
        <w:t>Update</w:t>
      </w:r>
      <w:r w:rsidR="00D07AD6" w:rsidRPr="007B2085">
        <w:t>d the FY1</w:t>
      </w:r>
      <w:r>
        <w:t>9</w:t>
      </w:r>
      <w:r w:rsidR="00D07AD6" w:rsidRPr="007B2085">
        <w:t xml:space="preserve"> budge</w:t>
      </w:r>
      <w:r>
        <w:t>t based on year-end projections</w:t>
      </w:r>
    </w:p>
    <w:p w:rsidR="0021636D" w:rsidRDefault="0021636D" w:rsidP="0077371E">
      <w:pPr>
        <w:rPr>
          <w:rFonts w:asciiTheme="minorHAnsi" w:hAnsiTheme="minorHAnsi"/>
          <w:b/>
          <w:u w:val="single"/>
        </w:rPr>
      </w:pPr>
    </w:p>
    <w:p w:rsidR="00300F97" w:rsidRPr="00E01284" w:rsidRDefault="00D07AD6" w:rsidP="0077371E">
      <w:pPr>
        <w:rPr>
          <w:rFonts w:asciiTheme="minorHAnsi" w:hAnsiTheme="minorHAnsi"/>
        </w:rPr>
      </w:pPr>
      <w:r w:rsidRPr="00D07AD6">
        <w:rPr>
          <w:rFonts w:asciiTheme="minorHAnsi" w:hAnsiTheme="minorHAnsi"/>
        </w:rPr>
        <w:t>He also noted that the information in the plan reflect</w:t>
      </w:r>
      <w:r w:rsidR="00270F04">
        <w:rPr>
          <w:rFonts w:asciiTheme="minorHAnsi" w:hAnsiTheme="minorHAnsi"/>
        </w:rPr>
        <w:t>s</w:t>
      </w:r>
      <w:r w:rsidRPr="00D07AD6">
        <w:rPr>
          <w:rFonts w:asciiTheme="minorHAnsi" w:hAnsiTheme="minorHAnsi"/>
        </w:rPr>
        <w:t xml:space="preserve"> the additional investments that staff </w:t>
      </w:r>
      <w:r w:rsidR="00270F04">
        <w:rPr>
          <w:rFonts w:asciiTheme="minorHAnsi" w:hAnsiTheme="minorHAnsi"/>
        </w:rPr>
        <w:t xml:space="preserve">will </w:t>
      </w:r>
      <w:r w:rsidRPr="00D07AD6">
        <w:rPr>
          <w:rFonts w:asciiTheme="minorHAnsi" w:hAnsiTheme="minorHAnsi"/>
        </w:rPr>
        <w:t>present at th</w:t>
      </w:r>
      <w:r w:rsidR="00270F04">
        <w:rPr>
          <w:rFonts w:asciiTheme="minorHAnsi" w:hAnsiTheme="minorHAnsi"/>
        </w:rPr>
        <w:t>is</w:t>
      </w:r>
      <w:r w:rsidRPr="00D07AD6">
        <w:rPr>
          <w:rFonts w:asciiTheme="minorHAnsi" w:hAnsiTheme="minorHAnsi"/>
        </w:rPr>
        <w:t xml:space="preserve"> Spring meeting.</w:t>
      </w:r>
      <w:r w:rsidR="00300F97">
        <w:rPr>
          <w:rFonts w:asciiTheme="minorHAnsi" w:hAnsiTheme="minorHAnsi"/>
        </w:rPr>
        <w:t xml:space="preserve"> Additionally, there is a very good possibility that there will be </w:t>
      </w:r>
      <w:r w:rsidR="00300F97">
        <w:rPr>
          <w:rFonts w:asciiTheme="minorHAnsi" w:hAnsiTheme="minorHAnsi"/>
        </w:rPr>
        <w:lastRenderedPageBreak/>
        <w:t>deficit budgets over the next three years. However, if the investments have their intended affect the Association will be on much more solid footing moving forward.</w:t>
      </w:r>
    </w:p>
    <w:p w:rsidR="00260F2F" w:rsidRPr="00C16371" w:rsidRDefault="00260F2F" w:rsidP="00260F2F">
      <w:pPr>
        <w:rPr>
          <w:rFonts w:asciiTheme="minorHAnsi" w:hAnsiTheme="minorHAnsi"/>
        </w:rPr>
      </w:pPr>
    </w:p>
    <w:p w:rsidR="005A4EAF" w:rsidRPr="00D07AD6" w:rsidRDefault="005A4EAF" w:rsidP="005A4EAF">
      <w:pPr>
        <w:rPr>
          <w:rFonts w:asciiTheme="minorHAnsi" w:hAnsiTheme="minorHAnsi"/>
          <w:b/>
          <w:u w:val="single"/>
        </w:rPr>
      </w:pPr>
      <w:r>
        <w:rPr>
          <w:rFonts w:asciiTheme="minorHAnsi" w:hAnsiTheme="minorHAnsi"/>
          <w:b/>
          <w:u w:val="single"/>
        </w:rPr>
        <w:t xml:space="preserve">Ten Year Trend Information/Findings - </w:t>
      </w:r>
      <w:r w:rsidRPr="00D07AD6">
        <w:rPr>
          <w:rFonts w:asciiTheme="minorHAnsi" w:hAnsiTheme="minorHAnsi"/>
          <w:b/>
          <w:u w:val="single"/>
        </w:rPr>
        <w:t>EBD #1</w:t>
      </w:r>
      <w:r>
        <w:rPr>
          <w:rFonts w:asciiTheme="minorHAnsi" w:hAnsiTheme="minorHAnsi"/>
          <w:b/>
          <w:u w:val="single"/>
        </w:rPr>
        <w:t>4.11</w:t>
      </w:r>
      <w:r w:rsidRPr="00D07AD6">
        <w:rPr>
          <w:rFonts w:asciiTheme="minorHAnsi" w:hAnsiTheme="minorHAnsi"/>
          <w:b/>
          <w:u w:val="single"/>
        </w:rPr>
        <w:t>)</w:t>
      </w:r>
    </w:p>
    <w:p w:rsidR="003E097A" w:rsidRDefault="003E097A" w:rsidP="003E097A">
      <w:pPr>
        <w:rPr>
          <w:rFonts w:asciiTheme="minorHAnsi" w:hAnsiTheme="minorHAnsi"/>
        </w:rPr>
      </w:pPr>
      <w:r>
        <w:rPr>
          <w:rFonts w:asciiTheme="minorHAnsi" w:hAnsiTheme="minorHAnsi"/>
        </w:rPr>
        <w:t xml:space="preserve">Mark Leon briefed the committee on the significance of the ten-year trend information </w:t>
      </w:r>
      <w:r w:rsidR="00AA7D95">
        <w:rPr>
          <w:rFonts w:asciiTheme="minorHAnsi" w:hAnsiTheme="minorHAnsi"/>
        </w:rPr>
        <w:t xml:space="preserve">(2007 – 2017) </w:t>
      </w:r>
      <w:r>
        <w:rPr>
          <w:rFonts w:asciiTheme="minorHAnsi" w:hAnsiTheme="minorHAnsi"/>
        </w:rPr>
        <w:t>and how it informs the FY19 budget. Some of the key charts included the following:</w:t>
      </w:r>
    </w:p>
    <w:p w:rsidR="003E097A" w:rsidRDefault="003E097A" w:rsidP="003E097A">
      <w:pPr>
        <w:rPr>
          <w:rFonts w:asciiTheme="minorHAnsi" w:hAnsiTheme="minorHAnsi"/>
        </w:rPr>
      </w:pPr>
    </w:p>
    <w:p w:rsidR="003E097A" w:rsidRDefault="00AA7D95" w:rsidP="003E097A">
      <w:pPr>
        <w:pStyle w:val="ListParagraph"/>
        <w:numPr>
          <w:ilvl w:val="0"/>
          <w:numId w:val="42"/>
        </w:numPr>
        <w:rPr>
          <w:rFonts w:asciiTheme="minorHAnsi" w:hAnsiTheme="minorHAnsi"/>
        </w:rPr>
      </w:pPr>
      <w:r>
        <w:rPr>
          <w:rFonts w:asciiTheme="minorHAnsi" w:hAnsiTheme="minorHAnsi"/>
        </w:rPr>
        <w:t>The d</w:t>
      </w:r>
      <w:r w:rsidR="003E097A">
        <w:rPr>
          <w:rFonts w:asciiTheme="minorHAnsi" w:hAnsiTheme="minorHAnsi"/>
        </w:rPr>
        <w:t>ownward trend in membership and dues revenue</w:t>
      </w:r>
    </w:p>
    <w:p w:rsidR="00AA7D95" w:rsidRDefault="00AA7D95" w:rsidP="003E097A">
      <w:pPr>
        <w:pStyle w:val="ListParagraph"/>
        <w:numPr>
          <w:ilvl w:val="0"/>
          <w:numId w:val="42"/>
        </w:numPr>
        <w:rPr>
          <w:rFonts w:asciiTheme="minorHAnsi" w:hAnsiTheme="minorHAnsi"/>
        </w:rPr>
      </w:pPr>
      <w:r>
        <w:rPr>
          <w:rFonts w:asciiTheme="minorHAnsi" w:hAnsiTheme="minorHAnsi"/>
        </w:rPr>
        <w:t>Comparing Publishing actual vs. budget</w:t>
      </w:r>
    </w:p>
    <w:p w:rsidR="00AA7D95" w:rsidRDefault="00AA7D95" w:rsidP="003E097A">
      <w:pPr>
        <w:pStyle w:val="ListParagraph"/>
        <w:numPr>
          <w:ilvl w:val="0"/>
          <w:numId w:val="42"/>
        </w:numPr>
        <w:rPr>
          <w:rFonts w:asciiTheme="minorHAnsi" w:hAnsiTheme="minorHAnsi"/>
        </w:rPr>
      </w:pPr>
      <w:r>
        <w:rPr>
          <w:rFonts w:asciiTheme="minorHAnsi" w:hAnsiTheme="minorHAnsi"/>
        </w:rPr>
        <w:t>Publishing overhead contribution</w:t>
      </w:r>
    </w:p>
    <w:p w:rsidR="003E097A" w:rsidRDefault="00AA7D95" w:rsidP="003E097A">
      <w:pPr>
        <w:pStyle w:val="ListParagraph"/>
        <w:numPr>
          <w:ilvl w:val="0"/>
          <w:numId w:val="42"/>
        </w:numPr>
        <w:rPr>
          <w:rFonts w:asciiTheme="minorHAnsi" w:hAnsiTheme="minorHAnsi"/>
        </w:rPr>
      </w:pPr>
      <w:r>
        <w:rPr>
          <w:rFonts w:asciiTheme="minorHAnsi" w:hAnsiTheme="minorHAnsi"/>
        </w:rPr>
        <w:t xml:space="preserve">Publishing Net Margins </w:t>
      </w:r>
    </w:p>
    <w:p w:rsidR="00AA7D95" w:rsidRDefault="00AA7D95" w:rsidP="003E097A">
      <w:pPr>
        <w:pStyle w:val="ListParagraph"/>
        <w:numPr>
          <w:ilvl w:val="0"/>
          <w:numId w:val="42"/>
        </w:numPr>
        <w:rPr>
          <w:rFonts w:asciiTheme="minorHAnsi" w:hAnsiTheme="minorHAnsi"/>
        </w:rPr>
      </w:pPr>
      <w:r>
        <w:rPr>
          <w:rFonts w:asciiTheme="minorHAnsi" w:hAnsiTheme="minorHAnsi"/>
        </w:rPr>
        <w:t>Division Operating revenue compared to division grant generated revenue</w:t>
      </w:r>
    </w:p>
    <w:p w:rsidR="00AA7D95" w:rsidRDefault="00AA7D95" w:rsidP="003E097A">
      <w:pPr>
        <w:pStyle w:val="ListParagraph"/>
        <w:numPr>
          <w:ilvl w:val="0"/>
          <w:numId w:val="42"/>
        </w:numPr>
        <w:rPr>
          <w:rFonts w:asciiTheme="minorHAnsi" w:hAnsiTheme="minorHAnsi"/>
        </w:rPr>
      </w:pPr>
      <w:r>
        <w:rPr>
          <w:rFonts w:asciiTheme="minorHAnsi" w:hAnsiTheme="minorHAnsi"/>
        </w:rPr>
        <w:t>Conference revenues, expenses (actual vs budget) and attendance</w:t>
      </w:r>
    </w:p>
    <w:p w:rsidR="00AA7D95" w:rsidRDefault="00AA7D95" w:rsidP="003E097A">
      <w:pPr>
        <w:pStyle w:val="ListParagraph"/>
        <w:numPr>
          <w:ilvl w:val="0"/>
          <w:numId w:val="42"/>
        </w:numPr>
        <w:rPr>
          <w:rFonts w:asciiTheme="minorHAnsi" w:hAnsiTheme="minorHAnsi"/>
        </w:rPr>
      </w:pPr>
      <w:r>
        <w:rPr>
          <w:rFonts w:asciiTheme="minorHAnsi" w:hAnsiTheme="minorHAnsi"/>
        </w:rPr>
        <w:t xml:space="preserve">ITTS </w:t>
      </w:r>
      <w:r w:rsidR="00E77AF9">
        <w:rPr>
          <w:rFonts w:asciiTheme="minorHAnsi" w:hAnsiTheme="minorHAnsi"/>
        </w:rPr>
        <w:t>i</w:t>
      </w:r>
      <w:r>
        <w:rPr>
          <w:rFonts w:asciiTheme="minorHAnsi" w:hAnsiTheme="minorHAnsi"/>
        </w:rPr>
        <w:t>nvestment</w:t>
      </w:r>
      <w:r w:rsidR="00E77AF9">
        <w:rPr>
          <w:rFonts w:asciiTheme="minorHAnsi" w:hAnsiTheme="minorHAnsi"/>
        </w:rPr>
        <w:t xml:space="preserve"> actual vs budget</w:t>
      </w:r>
    </w:p>
    <w:p w:rsidR="00E77AF9" w:rsidRDefault="00E77AF9" w:rsidP="00E77AF9">
      <w:pPr>
        <w:rPr>
          <w:rFonts w:asciiTheme="minorHAnsi" w:hAnsiTheme="minorHAnsi"/>
        </w:rPr>
      </w:pPr>
    </w:p>
    <w:p w:rsidR="005148A4" w:rsidRDefault="00E77AF9" w:rsidP="005148A4">
      <w:pPr>
        <w:rPr>
          <w:rFonts w:asciiTheme="minorHAnsi" w:hAnsiTheme="minorHAnsi"/>
        </w:rPr>
      </w:pPr>
      <w:r>
        <w:rPr>
          <w:rFonts w:asciiTheme="minorHAnsi" w:hAnsiTheme="minorHAnsi"/>
        </w:rPr>
        <w:t>The information provided by the charts helped to clarify the significance of the Association’s current situation</w:t>
      </w:r>
      <w:r w:rsidR="00C157E6">
        <w:rPr>
          <w:rFonts w:asciiTheme="minorHAnsi" w:hAnsiTheme="minorHAnsi"/>
        </w:rPr>
        <w:t>. It further highlighted</w:t>
      </w:r>
      <w:r>
        <w:rPr>
          <w:rFonts w:asciiTheme="minorHAnsi" w:hAnsiTheme="minorHAnsi"/>
        </w:rPr>
        <w:t xml:space="preserve"> </w:t>
      </w:r>
      <w:r w:rsidR="00C157E6">
        <w:rPr>
          <w:rFonts w:asciiTheme="minorHAnsi" w:hAnsiTheme="minorHAnsi"/>
        </w:rPr>
        <w:t xml:space="preserve">the </w:t>
      </w:r>
      <w:r>
        <w:rPr>
          <w:rFonts w:asciiTheme="minorHAnsi" w:hAnsiTheme="minorHAnsi"/>
        </w:rPr>
        <w:t>need to make some significant investment in identified critical areas of operation</w:t>
      </w:r>
      <w:r w:rsidR="00C157E6">
        <w:rPr>
          <w:rFonts w:asciiTheme="minorHAnsi" w:hAnsiTheme="minorHAnsi"/>
        </w:rPr>
        <w:t xml:space="preserve"> in order to ensure that the Association continues to move forward</w:t>
      </w:r>
      <w:r>
        <w:rPr>
          <w:rFonts w:asciiTheme="minorHAnsi" w:hAnsiTheme="minorHAnsi"/>
        </w:rPr>
        <w:t>.</w:t>
      </w:r>
    </w:p>
    <w:p w:rsidR="005148A4" w:rsidRDefault="005148A4" w:rsidP="005148A4">
      <w:pPr>
        <w:rPr>
          <w:rFonts w:asciiTheme="minorHAnsi" w:hAnsiTheme="minorHAnsi"/>
        </w:rPr>
      </w:pPr>
    </w:p>
    <w:p w:rsidR="005148A4" w:rsidRPr="005148A4" w:rsidRDefault="005148A4" w:rsidP="005148A4">
      <w:pPr>
        <w:rPr>
          <w:rFonts w:asciiTheme="minorHAnsi" w:hAnsiTheme="minorHAnsi"/>
          <w:b/>
          <w:i/>
          <w:u w:val="single"/>
        </w:rPr>
      </w:pPr>
      <w:r w:rsidRPr="005148A4">
        <w:rPr>
          <w:rFonts w:asciiTheme="minorHAnsi" w:hAnsiTheme="minorHAnsi"/>
          <w:b/>
          <w:u w:val="single"/>
        </w:rPr>
        <w:t xml:space="preserve">Preliminary FY19 Budget and Budgetary Ceiling </w:t>
      </w:r>
      <w:r>
        <w:rPr>
          <w:rFonts w:asciiTheme="minorHAnsi" w:hAnsiTheme="minorHAnsi"/>
          <w:b/>
          <w:u w:val="single"/>
        </w:rPr>
        <w:t xml:space="preserve">- </w:t>
      </w:r>
      <w:r w:rsidRPr="005148A4">
        <w:rPr>
          <w:rFonts w:asciiTheme="minorHAnsi" w:hAnsiTheme="minorHAnsi"/>
          <w:b/>
          <w:u w:val="single"/>
        </w:rPr>
        <w:t>EBD #14.9</w:t>
      </w:r>
    </w:p>
    <w:p w:rsidR="00B24D91" w:rsidRDefault="005148A4" w:rsidP="00E51C21">
      <w:pPr>
        <w:rPr>
          <w:rFonts w:asciiTheme="minorHAnsi" w:hAnsiTheme="minorHAnsi"/>
        </w:rPr>
      </w:pPr>
      <w:r w:rsidRPr="005148A4">
        <w:rPr>
          <w:rFonts w:asciiTheme="minorHAnsi" w:hAnsiTheme="minorHAnsi"/>
        </w:rPr>
        <w:t xml:space="preserve">Mark Leon and Mary Ghikas </w:t>
      </w:r>
      <w:r>
        <w:rPr>
          <w:rFonts w:asciiTheme="minorHAnsi" w:hAnsiTheme="minorHAnsi"/>
        </w:rPr>
        <w:t>walked the committee through the planning document throughout the day as individual presentations given during the meeting. In addition to some basic background, which included analyzing the FY17 results</w:t>
      </w:r>
      <w:r w:rsidR="00B24D91">
        <w:rPr>
          <w:rFonts w:asciiTheme="minorHAnsi" w:hAnsiTheme="minorHAnsi"/>
        </w:rPr>
        <w:t xml:space="preserve"> and</w:t>
      </w:r>
      <w:r>
        <w:rPr>
          <w:rFonts w:asciiTheme="minorHAnsi" w:hAnsiTheme="minorHAnsi"/>
        </w:rPr>
        <w:t xml:space="preserve"> projections for FY18</w:t>
      </w:r>
      <w:r w:rsidR="00B24D91">
        <w:rPr>
          <w:rFonts w:asciiTheme="minorHAnsi" w:hAnsiTheme="minorHAnsi"/>
        </w:rPr>
        <w:t xml:space="preserve">, management spent a great deal of time and effort to identify those things that would best position the Association to regain it’s financial footing. Development, ITTS and Advocacy were identified as the areas for organizational investment. In addition to the proposed investments, management recognized that internal reorganization would be essential to meet the need for new/additional staffing in the investment areas. As a result, some changes were made in the General Fund. </w:t>
      </w:r>
    </w:p>
    <w:p w:rsidR="00B24D91" w:rsidRDefault="00B24D91" w:rsidP="00E51C21">
      <w:pPr>
        <w:rPr>
          <w:rFonts w:asciiTheme="minorHAnsi" w:hAnsiTheme="minorHAnsi"/>
        </w:rPr>
      </w:pPr>
    </w:p>
    <w:p w:rsidR="005A4EAF" w:rsidRDefault="00B24D91" w:rsidP="00E51C21">
      <w:pPr>
        <w:rPr>
          <w:rFonts w:asciiTheme="minorHAnsi" w:hAnsiTheme="minorHAnsi"/>
        </w:rPr>
      </w:pPr>
      <w:r>
        <w:rPr>
          <w:rFonts w:asciiTheme="minorHAnsi" w:hAnsiTheme="minorHAnsi"/>
        </w:rPr>
        <w:t xml:space="preserve">Management’s strategy is to make substantial strategic investments, which includes </w:t>
      </w:r>
      <w:r w:rsidR="009A1A23">
        <w:rPr>
          <w:rFonts w:asciiTheme="minorHAnsi" w:hAnsiTheme="minorHAnsi"/>
        </w:rPr>
        <w:t>structural</w:t>
      </w:r>
      <w:r>
        <w:rPr>
          <w:rFonts w:asciiTheme="minorHAnsi" w:hAnsiTheme="minorHAnsi"/>
        </w:rPr>
        <w:t xml:space="preserve"> changes, that will position the Association for continued success and financial stability going forward. As this is a three</w:t>
      </w:r>
      <w:r w:rsidR="009A1A23">
        <w:rPr>
          <w:rFonts w:asciiTheme="minorHAnsi" w:hAnsiTheme="minorHAnsi"/>
        </w:rPr>
        <w:t xml:space="preserve">-year </w:t>
      </w:r>
      <w:r>
        <w:rPr>
          <w:rFonts w:asciiTheme="minorHAnsi" w:hAnsiTheme="minorHAnsi"/>
        </w:rPr>
        <w:t>investment plan</w:t>
      </w:r>
      <w:r w:rsidR="009A1A23">
        <w:rPr>
          <w:rFonts w:asciiTheme="minorHAnsi" w:hAnsiTheme="minorHAnsi"/>
        </w:rPr>
        <w:t>,</w:t>
      </w:r>
      <w:r>
        <w:rPr>
          <w:rFonts w:asciiTheme="minorHAnsi" w:hAnsiTheme="minorHAnsi"/>
        </w:rPr>
        <w:t xml:space="preserve"> there will be a need to use </w:t>
      </w:r>
      <w:r w:rsidR="009A1A23">
        <w:rPr>
          <w:rFonts w:asciiTheme="minorHAnsi" w:hAnsiTheme="minorHAnsi"/>
        </w:rPr>
        <w:t xml:space="preserve">some of </w:t>
      </w:r>
      <w:r>
        <w:rPr>
          <w:rFonts w:asciiTheme="minorHAnsi" w:hAnsiTheme="minorHAnsi"/>
        </w:rPr>
        <w:t xml:space="preserve">the Association’s net asset balances over time to cover </w:t>
      </w:r>
      <w:r w:rsidR="009A1A23">
        <w:rPr>
          <w:rFonts w:asciiTheme="minorHAnsi" w:hAnsiTheme="minorHAnsi"/>
        </w:rPr>
        <w:t xml:space="preserve">a portion of </w:t>
      </w:r>
      <w:r>
        <w:rPr>
          <w:rFonts w:asciiTheme="minorHAnsi" w:hAnsiTheme="minorHAnsi"/>
        </w:rPr>
        <w:t>the funding. A more detailed funding strategy will be discussed in New Orleans</w:t>
      </w:r>
      <w:r w:rsidR="009A1A23">
        <w:rPr>
          <w:rFonts w:asciiTheme="minorHAnsi" w:hAnsiTheme="minorHAnsi"/>
        </w:rPr>
        <w:t xml:space="preserve"> at the Annual Conference.</w:t>
      </w:r>
    </w:p>
    <w:p w:rsidR="005148A4" w:rsidRPr="005148A4" w:rsidRDefault="005148A4" w:rsidP="00E51C21">
      <w:pPr>
        <w:rPr>
          <w:rFonts w:asciiTheme="minorHAnsi" w:hAnsiTheme="minorHAnsi"/>
        </w:rPr>
      </w:pPr>
    </w:p>
    <w:p w:rsidR="000470CB" w:rsidRPr="000470CB" w:rsidRDefault="000470CB" w:rsidP="00E51C21">
      <w:pPr>
        <w:rPr>
          <w:rFonts w:asciiTheme="minorHAnsi" w:hAnsiTheme="minorHAnsi"/>
          <w:b/>
          <w:sz w:val="40"/>
          <w:szCs w:val="40"/>
          <w:u w:val="single"/>
        </w:rPr>
      </w:pPr>
      <w:r>
        <w:rPr>
          <w:rFonts w:asciiTheme="minorHAnsi" w:hAnsiTheme="minorHAnsi"/>
          <w:b/>
          <w:sz w:val="40"/>
          <w:szCs w:val="40"/>
          <w:u w:val="single"/>
        </w:rPr>
        <w:t xml:space="preserve">FY19 </w:t>
      </w:r>
      <w:r w:rsidRPr="000470CB">
        <w:rPr>
          <w:rFonts w:asciiTheme="minorHAnsi" w:hAnsiTheme="minorHAnsi"/>
          <w:b/>
          <w:sz w:val="40"/>
          <w:szCs w:val="40"/>
          <w:u w:val="single"/>
        </w:rPr>
        <w:t xml:space="preserve">Investment </w:t>
      </w:r>
      <w:r>
        <w:rPr>
          <w:rFonts w:asciiTheme="minorHAnsi" w:hAnsiTheme="minorHAnsi"/>
          <w:b/>
          <w:sz w:val="40"/>
          <w:szCs w:val="40"/>
          <w:u w:val="single"/>
        </w:rPr>
        <w:t xml:space="preserve">Budget </w:t>
      </w:r>
      <w:r w:rsidRPr="000470CB">
        <w:rPr>
          <w:rFonts w:asciiTheme="minorHAnsi" w:hAnsiTheme="minorHAnsi"/>
          <w:b/>
          <w:sz w:val="40"/>
          <w:szCs w:val="40"/>
          <w:u w:val="single"/>
        </w:rPr>
        <w:t>Areas</w:t>
      </w:r>
    </w:p>
    <w:p w:rsidR="000470CB" w:rsidRDefault="000470CB" w:rsidP="00E51C21">
      <w:pPr>
        <w:rPr>
          <w:rFonts w:asciiTheme="minorHAnsi" w:hAnsiTheme="minorHAnsi"/>
          <w:b/>
          <w:u w:val="single"/>
        </w:rPr>
      </w:pPr>
    </w:p>
    <w:p w:rsidR="005A4EAF" w:rsidRDefault="005A4EAF" w:rsidP="00E51C21">
      <w:pPr>
        <w:rPr>
          <w:rFonts w:asciiTheme="minorHAnsi" w:hAnsiTheme="minorHAnsi"/>
          <w:b/>
          <w:u w:val="single"/>
        </w:rPr>
      </w:pPr>
      <w:r>
        <w:rPr>
          <w:rFonts w:asciiTheme="minorHAnsi" w:hAnsiTheme="minorHAnsi"/>
          <w:b/>
          <w:u w:val="single"/>
        </w:rPr>
        <w:t>Development Office – EBD #6.</w:t>
      </w:r>
      <w:r w:rsidR="00C157E6">
        <w:rPr>
          <w:rFonts w:asciiTheme="minorHAnsi" w:hAnsiTheme="minorHAnsi"/>
          <w:b/>
          <w:u w:val="single"/>
        </w:rPr>
        <w:t>5</w:t>
      </w:r>
    </w:p>
    <w:p w:rsidR="000470CB" w:rsidRPr="00F30534" w:rsidRDefault="00F30534" w:rsidP="00E51C21">
      <w:pPr>
        <w:rPr>
          <w:rFonts w:asciiTheme="minorHAnsi" w:hAnsiTheme="minorHAnsi"/>
        </w:rPr>
      </w:pPr>
      <w:r w:rsidRPr="00F30534">
        <w:rPr>
          <w:rFonts w:asciiTheme="minorHAnsi" w:hAnsiTheme="minorHAnsi"/>
        </w:rPr>
        <w:t>Sheila O’Donnell</w:t>
      </w:r>
      <w:r w:rsidR="00C157E6">
        <w:rPr>
          <w:rFonts w:asciiTheme="minorHAnsi" w:hAnsiTheme="minorHAnsi"/>
        </w:rPr>
        <w:t xml:space="preserve"> presented to the committee highlights of the necessary investments needed in the Development Office. Based on findings of an audit of the fundraising activities across the Association and the Development Task Force, it was determined that fundraising needed a boost. Investment in this area will bolster member/public engagement with ALA’s mission, </w:t>
      </w:r>
      <w:r w:rsidR="00C157E6">
        <w:rPr>
          <w:rFonts w:asciiTheme="minorHAnsi" w:hAnsiTheme="minorHAnsi"/>
        </w:rPr>
        <w:lastRenderedPageBreak/>
        <w:t>increase general fundraising and track the return on investment. Total investment - $223,000. See EBD #6.5 for details</w:t>
      </w:r>
    </w:p>
    <w:p w:rsidR="000470CB" w:rsidRDefault="000470CB" w:rsidP="00E51C21">
      <w:pPr>
        <w:rPr>
          <w:rFonts w:asciiTheme="minorHAnsi" w:hAnsiTheme="minorHAnsi"/>
          <w:b/>
          <w:u w:val="single"/>
        </w:rPr>
      </w:pPr>
    </w:p>
    <w:p w:rsidR="000470CB" w:rsidRDefault="000470CB" w:rsidP="00E51C21">
      <w:pPr>
        <w:rPr>
          <w:rFonts w:asciiTheme="minorHAnsi" w:hAnsiTheme="minorHAnsi"/>
          <w:b/>
          <w:u w:val="single"/>
        </w:rPr>
      </w:pPr>
      <w:r>
        <w:rPr>
          <w:rFonts w:asciiTheme="minorHAnsi" w:hAnsiTheme="minorHAnsi"/>
          <w:b/>
          <w:u w:val="single"/>
        </w:rPr>
        <w:t>ITTS – EBD #12.33</w:t>
      </w:r>
    </w:p>
    <w:p w:rsidR="000470CB" w:rsidRPr="00C157E6" w:rsidRDefault="00C157E6" w:rsidP="00E51C21">
      <w:pPr>
        <w:rPr>
          <w:rFonts w:asciiTheme="minorHAnsi" w:hAnsiTheme="minorHAnsi"/>
        </w:rPr>
      </w:pPr>
      <w:r w:rsidRPr="00C157E6">
        <w:rPr>
          <w:rFonts w:asciiTheme="minorHAnsi" w:hAnsiTheme="minorHAnsi"/>
        </w:rPr>
        <w:t xml:space="preserve">Sherri Vanyek </w:t>
      </w:r>
      <w:r>
        <w:rPr>
          <w:rFonts w:asciiTheme="minorHAnsi" w:hAnsiTheme="minorHAnsi"/>
        </w:rPr>
        <w:t>presented to the committee highlights the identified investments deemed critical to ITTS and the Association.</w:t>
      </w:r>
      <w:r w:rsidR="00630CB0">
        <w:rPr>
          <w:rFonts w:asciiTheme="minorHAnsi" w:hAnsiTheme="minorHAnsi"/>
        </w:rPr>
        <w:t xml:space="preserve"> Note that the investments being recommended were endorsed by the Technology Advisory Group and the Staff Advisory Group.</w:t>
      </w:r>
      <w:r>
        <w:rPr>
          <w:rFonts w:asciiTheme="minorHAnsi" w:hAnsiTheme="minorHAnsi"/>
        </w:rPr>
        <w:t xml:space="preserve"> </w:t>
      </w:r>
      <w:r w:rsidR="00630CB0">
        <w:rPr>
          <w:rFonts w:asciiTheme="minorHAnsi" w:hAnsiTheme="minorHAnsi"/>
        </w:rPr>
        <w:t xml:space="preserve">The return on these investments will be an enhanced user (member, staff, customer) experience, </w:t>
      </w:r>
      <w:r w:rsidR="009A1A23">
        <w:rPr>
          <w:rFonts w:asciiTheme="minorHAnsi" w:hAnsiTheme="minorHAnsi"/>
        </w:rPr>
        <w:t>more</w:t>
      </w:r>
      <w:r w:rsidR="00630CB0">
        <w:rPr>
          <w:rFonts w:asciiTheme="minorHAnsi" w:hAnsiTheme="minorHAnsi"/>
        </w:rPr>
        <w:t xml:space="preserve"> success</w:t>
      </w:r>
      <w:r w:rsidR="007A5F4B">
        <w:rPr>
          <w:rFonts w:asciiTheme="minorHAnsi" w:hAnsiTheme="minorHAnsi"/>
        </w:rPr>
        <w:t xml:space="preserve"> in </w:t>
      </w:r>
      <w:r w:rsidR="00630CB0">
        <w:rPr>
          <w:rFonts w:asciiTheme="minorHAnsi" w:hAnsiTheme="minorHAnsi"/>
        </w:rPr>
        <w:t>recruiting and networking capacity. Total investment – $</w:t>
      </w:r>
      <w:r w:rsidR="00611159">
        <w:rPr>
          <w:rFonts w:asciiTheme="minorHAnsi" w:hAnsiTheme="minorHAnsi"/>
        </w:rPr>
        <w:t>632,200 (</w:t>
      </w:r>
      <w:r w:rsidR="00630CB0">
        <w:rPr>
          <w:rFonts w:asciiTheme="minorHAnsi" w:hAnsiTheme="minorHAnsi"/>
        </w:rPr>
        <w:t>Operating)</w:t>
      </w:r>
      <w:r w:rsidR="00611159">
        <w:rPr>
          <w:rFonts w:asciiTheme="minorHAnsi" w:hAnsiTheme="minorHAnsi"/>
        </w:rPr>
        <w:t xml:space="preserve"> and $728,298 (Capital). See EBD #12.33 for details</w:t>
      </w:r>
    </w:p>
    <w:p w:rsidR="000470CB" w:rsidRDefault="000470CB" w:rsidP="00E51C21">
      <w:pPr>
        <w:rPr>
          <w:rFonts w:asciiTheme="minorHAnsi" w:hAnsiTheme="minorHAnsi"/>
          <w:b/>
          <w:u w:val="single"/>
        </w:rPr>
      </w:pPr>
    </w:p>
    <w:p w:rsidR="000470CB" w:rsidRDefault="000470CB" w:rsidP="00E51C21">
      <w:pPr>
        <w:rPr>
          <w:rFonts w:asciiTheme="minorHAnsi" w:hAnsiTheme="minorHAnsi"/>
          <w:b/>
          <w:u w:val="single"/>
        </w:rPr>
      </w:pPr>
      <w:r>
        <w:rPr>
          <w:rFonts w:asciiTheme="minorHAnsi" w:hAnsiTheme="minorHAnsi"/>
          <w:b/>
          <w:u w:val="single"/>
        </w:rPr>
        <w:t>Advocacy (Membership and Marketing) – EBD #12.31</w:t>
      </w:r>
    </w:p>
    <w:p w:rsidR="000470CB" w:rsidRDefault="008208FB" w:rsidP="00E51C21">
      <w:pPr>
        <w:rPr>
          <w:rFonts w:asciiTheme="minorHAnsi" w:hAnsiTheme="minorHAnsi"/>
        </w:rPr>
      </w:pPr>
      <w:r w:rsidRPr="008208FB">
        <w:rPr>
          <w:rFonts w:asciiTheme="minorHAnsi" w:hAnsiTheme="minorHAnsi"/>
        </w:rPr>
        <w:t>Kathi Kromer</w:t>
      </w:r>
      <w:r>
        <w:rPr>
          <w:rFonts w:asciiTheme="minorHAnsi" w:hAnsiTheme="minorHAnsi"/>
        </w:rPr>
        <w:t xml:space="preserve"> presented to the committee highlights of the investments that were identified as important to combat the assault on the public policy priorities of the Association. She identified the following as critically important:</w:t>
      </w:r>
    </w:p>
    <w:p w:rsidR="008208FB" w:rsidRDefault="008208FB" w:rsidP="00E51C21">
      <w:pPr>
        <w:rPr>
          <w:rFonts w:asciiTheme="minorHAnsi" w:hAnsiTheme="minorHAnsi"/>
        </w:rPr>
      </w:pPr>
    </w:p>
    <w:p w:rsidR="008208FB" w:rsidRDefault="008208FB" w:rsidP="008208FB">
      <w:pPr>
        <w:pStyle w:val="ListParagraph"/>
        <w:numPr>
          <w:ilvl w:val="0"/>
          <w:numId w:val="47"/>
        </w:numPr>
        <w:rPr>
          <w:rFonts w:asciiTheme="minorHAnsi" w:hAnsiTheme="minorHAnsi"/>
        </w:rPr>
      </w:pPr>
      <w:r>
        <w:rPr>
          <w:rFonts w:asciiTheme="minorHAnsi" w:hAnsiTheme="minorHAnsi"/>
        </w:rPr>
        <w:t>Establishing a new Advocacy Fly-In program</w:t>
      </w:r>
    </w:p>
    <w:p w:rsidR="008208FB" w:rsidRDefault="008208FB" w:rsidP="008208FB">
      <w:pPr>
        <w:pStyle w:val="ListParagraph"/>
        <w:numPr>
          <w:ilvl w:val="0"/>
          <w:numId w:val="47"/>
        </w:numPr>
        <w:rPr>
          <w:rFonts w:asciiTheme="minorHAnsi" w:hAnsiTheme="minorHAnsi"/>
        </w:rPr>
      </w:pPr>
      <w:r>
        <w:rPr>
          <w:rFonts w:asciiTheme="minorHAnsi" w:hAnsiTheme="minorHAnsi"/>
        </w:rPr>
        <w:t>Advocacy Outreach and Engagement and Information Resources</w:t>
      </w:r>
    </w:p>
    <w:p w:rsidR="008208FB" w:rsidRDefault="008208FB" w:rsidP="008208FB">
      <w:pPr>
        <w:pStyle w:val="ListParagraph"/>
        <w:numPr>
          <w:ilvl w:val="0"/>
          <w:numId w:val="47"/>
        </w:numPr>
        <w:rPr>
          <w:rFonts w:asciiTheme="minorHAnsi" w:hAnsiTheme="minorHAnsi"/>
        </w:rPr>
      </w:pPr>
      <w:r>
        <w:rPr>
          <w:rFonts w:asciiTheme="minorHAnsi" w:hAnsiTheme="minorHAnsi"/>
        </w:rPr>
        <w:t>Update the Customer Relations</w:t>
      </w:r>
      <w:r w:rsidR="007A5F4B">
        <w:rPr>
          <w:rFonts w:asciiTheme="minorHAnsi" w:hAnsiTheme="minorHAnsi"/>
        </w:rPr>
        <w:t>hip Management (CRM) System – SalesForce</w:t>
      </w:r>
    </w:p>
    <w:p w:rsidR="007A5F4B" w:rsidRDefault="007A5F4B" w:rsidP="007A5F4B">
      <w:pPr>
        <w:rPr>
          <w:rFonts w:asciiTheme="minorHAnsi" w:hAnsiTheme="minorHAnsi"/>
        </w:rPr>
      </w:pPr>
    </w:p>
    <w:p w:rsidR="008D6056" w:rsidRDefault="007A5F4B" w:rsidP="008D6056">
      <w:pPr>
        <w:rPr>
          <w:rFonts w:asciiTheme="minorHAnsi" w:hAnsiTheme="minorHAnsi"/>
        </w:rPr>
      </w:pPr>
      <w:r>
        <w:rPr>
          <w:rFonts w:asciiTheme="minorHAnsi" w:hAnsiTheme="minorHAnsi"/>
        </w:rPr>
        <w:t>Total investment - $410,000. See details in EBD #12.31</w:t>
      </w:r>
      <w:r w:rsidR="008D6056">
        <w:rPr>
          <w:rFonts w:asciiTheme="minorHAnsi" w:hAnsiTheme="minorHAnsi"/>
        </w:rPr>
        <w:t>.</w:t>
      </w:r>
    </w:p>
    <w:p w:rsidR="008D6056" w:rsidRDefault="008D6056" w:rsidP="008D6056">
      <w:pPr>
        <w:rPr>
          <w:rFonts w:asciiTheme="minorHAnsi" w:hAnsiTheme="minorHAnsi"/>
        </w:rPr>
      </w:pPr>
    </w:p>
    <w:p w:rsidR="005A4EAF" w:rsidRPr="005148A4" w:rsidRDefault="005148A4" w:rsidP="008D6056">
      <w:pPr>
        <w:rPr>
          <w:rFonts w:asciiTheme="minorHAnsi" w:hAnsiTheme="minorHAnsi"/>
        </w:rPr>
      </w:pPr>
      <w:r w:rsidRPr="005148A4">
        <w:rPr>
          <w:rFonts w:asciiTheme="minorHAnsi" w:hAnsiTheme="minorHAnsi"/>
        </w:rPr>
        <w:t>After additional discussion of all the facts on the table</w:t>
      </w:r>
      <w:r w:rsidR="00397C47">
        <w:rPr>
          <w:rFonts w:asciiTheme="minorHAnsi" w:hAnsiTheme="minorHAnsi"/>
        </w:rPr>
        <w:t>, and an assurance of understanding all of the issues,</w:t>
      </w:r>
      <w:r w:rsidRPr="005148A4">
        <w:rPr>
          <w:rFonts w:asciiTheme="minorHAnsi" w:hAnsiTheme="minorHAnsi"/>
        </w:rPr>
        <w:t xml:space="preserve"> the committee took the following action to approve the proposed preliminary budget:</w:t>
      </w:r>
    </w:p>
    <w:p w:rsidR="0067790D" w:rsidRDefault="0067790D" w:rsidP="00397C47">
      <w:pPr>
        <w:pStyle w:val="Heading1"/>
        <w:spacing w:before="240"/>
        <w:rPr>
          <w:rFonts w:asciiTheme="minorHAnsi" w:hAnsiTheme="minorHAnsi"/>
          <w:color w:val="auto"/>
          <w:sz w:val="24"/>
          <w:szCs w:val="24"/>
        </w:rPr>
      </w:pPr>
      <w:bookmarkStart w:id="2" w:name="_Hlk511996627"/>
      <w:r w:rsidRPr="005148A4">
        <w:rPr>
          <w:rFonts w:ascii="Times New Roman" w:hAnsi="Times New Roman" w:cs="Times New Roman"/>
          <w:color w:val="auto"/>
          <w:sz w:val="24"/>
          <w:szCs w:val="24"/>
        </w:rPr>
        <w:t xml:space="preserve">F&amp;A recommends to the Executive Board approval of the proposed </w:t>
      </w:r>
      <w:r w:rsidR="005148A4" w:rsidRPr="005148A4">
        <w:rPr>
          <w:rFonts w:ascii="Times New Roman" w:hAnsi="Times New Roman" w:cs="Times New Roman"/>
          <w:color w:val="auto"/>
          <w:sz w:val="24"/>
          <w:szCs w:val="24"/>
        </w:rPr>
        <w:t>FY</w:t>
      </w:r>
      <w:r w:rsidRPr="005148A4">
        <w:rPr>
          <w:rFonts w:ascii="Times New Roman" w:hAnsi="Times New Roman" w:cs="Times New Roman"/>
          <w:color w:val="auto"/>
          <w:sz w:val="24"/>
          <w:szCs w:val="24"/>
        </w:rPr>
        <w:t>19</w:t>
      </w:r>
      <w:r>
        <w:rPr>
          <w:rFonts w:asciiTheme="minorHAnsi" w:hAnsiTheme="minorHAnsi"/>
          <w:color w:val="auto"/>
          <w:sz w:val="24"/>
          <w:szCs w:val="24"/>
        </w:rPr>
        <w:t xml:space="preserve"> </w:t>
      </w:r>
    </w:p>
    <w:p w:rsidR="000470CB" w:rsidRPr="005148A4" w:rsidRDefault="005148A4" w:rsidP="00E51C21">
      <w:pPr>
        <w:rPr>
          <w:rFonts w:asciiTheme="minorHAnsi" w:hAnsiTheme="minorHAnsi"/>
          <w:b/>
          <w:u w:val="single"/>
        </w:rPr>
      </w:pPr>
      <w:r w:rsidRPr="005148A4">
        <w:rPr>
          <w:b/>
        </w:rPr>
        <w:t xml:space="preserve">preliminary budget </w:t>
      </w:r>
      <w:r>
        <w:rPr>
          <w:b/>
        </w:rPr>
        <w:t xml:space="preserve">with </w:t>
      </w:r>
      <w:r w:rsidRPr="005148A4">
        <w:rPr>
          <w:b/>
        </w:rPr>
        <w:t>refer</w:t>
      </w:r>
      <w:r>
        <w:rPr>
          <w:b/>
        </w:rPr>
        <w:t>ral</w:t>
      </w:r>
      <w:r w:rsidRPr="005148A4">
        <w:rPr>
          <w:b/>
        </w:rPr>
        <w:t xml:space="preserve"> the ALA Budget Analysis and Review Committee for further discussion, to come back to the Executive Board for discussion and preliminary approval, including any changes, at the 2018 ALA Annual Conference meeting of the Board. </w:t>
      </w:r>
      <w:r w:rsidRPr="005148A4">
        <w:rPr>
          <w:b/>
        </w:rPr>
        <w:tab/>
      </w:r>
    </w:p>
    <w:bookmarkEnd w:id="2"/>
    <w:p w:rsidR="009A1A23" w:rsidRDefault="009A1A23" w:rsidP="00E51C21">
      <w:pPr>
        <w:rPr>
          <w:rFonts w:asciiTheme="minorHAnsi" w:hAnsiTheme="minorHAnsi"/>
          <w:b/>
          <w:u w:val="single"/>
        </w:rPr>
      </w:pPr>
    </w:p>
    <w:p w:rsidR="00E51C21" w:rsidRPr="00D07AD6" w:rsidRDefault="00E51C21" w:rsidP="00E51C21">
      <w:pPr>
        <w:rPr>
          <w:rFonts w:asciiTheme="minorHAnsi" w:hAnsiTheme="minorHAnsi"/>
          <w:b/>
          <w:u w:val="single"/>
        </w:rPr>
      </w:pPr>
      <w:r w:rsidRPr="00D07AD6">
        <w:rPr>
          <w:rFonts w:asciiTheme="minorHAnsi" w:hAnsiTheme="minorHAnsi"/>
          <w:b/>
          <w:u w:val="single"/>
        </w:rPr>
        <w:t xml:space="preserve">Endowment Trustees </w:t>
      </w:r>
      <w:r w:rsidR="00D07AD6" w:rsidRPr="00D07AD6">
        <w:rPr>
          <w:rFonts w:asciiTheme="minorHAnsi" w:hAnsiTheme="minorHAnsi"/>
          <w:b/>
          <w:u w:val="single"/>
        </w:rPr>
        <w:t xml:space="preserve">Report </w:t>
      </w:r>
      <w:r w:rsidR="005A4EAF">
        <w:rPr>
          <w:rFonts w:asciiTheme="minorHAnsi" w:hAnsiTheme="minorHAnsi"/>
          <w:b/>
          <w:u w:val="single"/>
        </w:rPr>
        <w:t xml:space="preserve">- </w:t>
      </w:r>
      <w:r w:rsidR="00D07AD6" w:rsidRPr="00D07AD6">
        <w:rPr>
          <w:rFonts w:asciiTheme="minorHAnsi" w:hAnsiTheme="minorHAnsi"/>
          <w:b/>
          <w:u w:val="single"/>
        </w:rPr>
        <w:t>EBD #13.</w:t>
      </w:r>
      <w:r w:rsidR="005A4EAF">
        <w:rPr>
          <w:rFonts w:asciiTheme="minorHAnsi" w:hAnsiTheme="minorHAnsi"/>
          <w:b/>
          <w:u w:val="single"/>
        </w:rPr>
        <w:t>2</w:t>
      </w:r>
    </w:p>
    <w:p w:rsidR="00724D1D" w:rsidRPr="004204EB" w:rsidRDefault="00D07AD6" w:rsidP="00E51C21">
      <w:r w:rsidRPr="004204EB">
        <w:t xml:space="preserve">Rod </w:t>
      </w:r>
      <w:r w:rsidR="00F3275E" w:rsidRPr="004204EB">
        <w:t>Herzberger</w:t>
      </w:r>
      <w:r w:rsidRPr="004204EB">
        <w:t xml:space="preserve"> – Senior Endowment Trustee, updated the committees on the status of the endowment and other important related information and activities.</w:t>
      </w:r>
      <w:r w:rsidR="00A3238A" w:rsidRPr="004204EB">
        <w:t xml:space="preserve"> He noted that the market ha</w:t>
      </w:r>
      <w:r w:rsidR="00724D1D" w:rsidRPr="004204EB">
        <w:t>d</w:t>
      </w:r>
      <w:r w:rsidR="00A3238A" w:rsidRPr="004204EB">
        <w:t xml:space="preserve"> been extremely volatile </w:t>
      </w:r>
      <w:r w:rsidR="008730C5" w:rsidRPr="004204EB">
        <w:t xml:space="preserve">during the first quarter </w:t>
      </w:r>
      <w:r w:rsidR="0062776C" w:rsidRPr="004204EB">
        <w:t>because of</w:t>
      </w:r>
      <w:r w:rsidR="008730C5" w:rsidRPr="004204EB">
        <w:t xml:space="preserve"> an increase in the number of forecast interest rate hikes, a change in monetary policy and talk of a global trade war. As of 3-31-18 the value of the portfolio was $44.8 million with a return of (0.5%). While the loss in the endowment was minimized, other indices experienced significant losses. </w:t>
      </w:r>
      <w:r w:rsidR="00724D1D" w:rsidRPr="004204EB">
        <w:t xml:space="preserve">The investment advisor’s </w:t>
      </w:r>
      <w:r w:rsidR="008D007C" w:rsidRPr="004204EB">
        <w:t>general feeling is that as long as interest rates remain tamed and corporate earnings growth continues to be strong</w:t>
      </w:r>
      <w:r w:rsidR="00724D1D" w:rsidRPr="004204EB">
        <w:t>,</w:t>
      </w:r>
      <w:r w:rsidR="008D007C" w:rsidRPr="004204EB">
        <w:t xml:space="preserve"> the </w:t>
      </w:r>
      <w:r w:rsidR="00724D1D" w:rsidRPr="004204EB">
        <w:t>market</w:t>
      </w:r>
      <w:r w:rsidR="008D007C" w:rsidRPr="004204EB">
        <w:t xml:space="preserve"> will be fine. </w:t>
      </w:r>
    </w:p>
    <w:p w:rsidR="00724D1D" w:rsidRPr="004204EB" w:rsidRDefault="00724D1D" w:rsidP="00E51C21"/>
    <w:p w:rsidR="006E44E7" w:rsidRPr="004204EB" w:rsidRDefault="00300F97" w:rsidP="00B7366A">
      <w:r w:rsidRPr="004204EB">
        <w:t>H</w:t>
      </w:r>
      <w:r w:rsidR="00724D1D" w:rsidRPr="004204EB">
        <w:t>e</w:t>
      </w:r>
      <w:r w:rsidRPr="004204EB">
        <w:t xml:space="preserve"> continued by noting</w:t>
      </w:r>
      <w:r w:rsidR="00724D1D" w:rsidRPr="004204EB">
        <w:t xml:space="preserve"> </w:t>
      </w:r>
      <w:r w:rsidR="008D007C" w:rsidRPr="004204EB">
        <w:t>that the association</w:t>
      </w:r>
      <w:r w:rsidR="00724D1D" w:rsidRPr="004204EB">
        <w:t xml:space="preserve"> has</w:t>
      </w:r>
      <w:r w:rsidR="008D007C" w:rsidRPr="004204EB">
        <w:t xml:space="preserve"> benefit</w:t>
      </w:r>
      <w:r w:rsidR="00724D1D" w:rsidRPr="004204EB">
        <w:t>ed</w:t>
      </w:r>
      <w:r w:rsidR="008D007C" w:rsidRPr="004204EB">
        <w:t xml:space="preserve"> from having a </w:t>
      </w:r>
      <w:r w:rsidR="00F3275E" w:rsidRPr="004204EB">
        <w:t>well-diversified</w:t>
      </w:r>
      <w:r w:rsidR="008D007C" w:rsidRPr="004204EB">
        <w:t xml:space="preserve"> portfolio</w:t>
      </w:r>
      <w:r w:rsidR="00724D1D" w:rsidRPr="004204EB">
        <w:t xml:space="preserve"> via asset allocation</w:t>
      </w:r>
      <w:r w:rsidRPr="004204EB">
        <w:t>, which has helped the endowment withstand the type of volatility</w:t>
      </w:r>
      <w:r w:rsidR="00F063DC" w:rsidRPr="004204EB">
        <w:t xml:space="preserve"> </w:t>
      </w:r>
      <w:r w:rsidRPr="004204EB">
        <w:t xml:space="preserve">currently </w:t>
      </w:r>
      <w:r w:rsidR="00F063DC" w:rsidRPr="004204EB">
        <w:t>being experienced in the market</w:t>
      </w:r>
      <w:r w:rsidR="00724D1D" w:rsidRPr="004204EB">
        <w:t>.</w:t>
      </w:r>
      <w:r w:rsidR="00C93684" w:rsidRPr="004204EB">
        <w:t xml:space="preserve"> </w:t>
      </w:r>
      <w:r w:rsidRPr="004204EB">
        <w:t xml:space="preserve">This diversification also addresses the ESG question. </w:t>
      </w:r>
      <w:r w:rsidR="00C93684" w:rsidRPr="004204EB">
        <w:lastRenderedPageBreak/>
        <w:t xml:space="preserve">The current level of ESG (24.3%) fits well within the asset mix of the portfolio. He </w:t>
      </w:r>
      <w:r w:rsidR="00E32BEC" w:rsidRPr="004204EB">
        <w:t>emphasized t</w:t>
      </w:r>
      <w:r w:rsidR="00C93684" w:rsidRPr="004204EB">
        <w:t xml:space="preserve">hat the Trustees work very hard to strike a balance between its </w:t>
      </w:r>
      <w:r w:rsidRPr="004204EB">
        <w:t>fiduciary</w:t>
      </w:r>
      <w:r w:rsidR="00C93684" w:rsidRPr="004204EB">
        <w:t xml:space="preserve"> responsibility</w:t>
      </w:r>
      <w:r w:rsidR="00E32BEC" w:rsidRPr="004204EB">
        <w:t xml:space="preserve"> of maximizing returns and embracing the values of the Association.</w:t>
      </w:r>
      <w:r w:rsidR="00E9527E" w:rsidRPr="004204EB">
        <w:t xml:space="preserve"> The Trustees are currently working with its Investment Advisor (Merrill Lynch) to fulfill the Council request to review the endowment’s portfolio holdings. Additional work needs to be done in order that process will be as easy as possible as publicly held mutual funds and ETF’s in the portfolio are not easily navigated.</w:t>
      </w:r>
    </w:p>
    <w:p w:rsidR="00E9527E" w:rsidRPr="004204EB" w:rsidRDefault="00E9527E" w:rsidP="00B7366A"/>
    <w:p w:rsidR="006E44E7" w:rsidRDefault="006E44E7" w:rsidP="00B7366A">
      <w:r>
        <w:t>He concluded his remarks by discussing the Association</w:t>
      </w:r>
      <w:r w:rsidR="00C67F5B">
        <w:t>s’</w:t>
      </w:r>
      <w:r>
        <w:t xml:space="preserve"> </w:t>
      </w:r>
      <w:r w:rsidR="00E9527E">
        <w:t xml:space="preserve">newly </w:t>
      </w:r>
      <w:r>
        <w:t>reconstitute</w:t>
      </w:r>
      <w:r w:rsidR="00E9527E">
        <w:t>d</w:t>
      </w:r>
      <w:r>
        <w:t xml:space="preserve"> New Business Development Group whose goal is to generate new revenue opportunities. In order to take advantage of any potential opportunities </w:t>
      </w:r>
      <w:r w:rsidR="00300F97">
        <w:t xml:space="preserve">funds must be available i.e. </w:t>
      </w:r>
      <w:r>
        <w:t xml:space="preserve">seed money </w:t>
      </w:r>
      <w:r w:rsidR="00300F97">
        <w:t>must be available/accessible in order to capitalize</w:t>
      </w:r>
      <w:r w:rsidR="00C67F5B">
        <w:t xml:space="preserve">. </w:t>
      </w:r>
      <w:r w:rsidR="00300F97">
        <w:t xml:space="preserve"> </w:t>
      </w:r>
      <w:r w:rsidR="00C67F5B">
        <w:t xml:space="preserve">The Endowment Trustees discussed and supported the idea of making available a portion of the gains that have been realized in the </w:t>
      </w:r>
      <w:r>
        <w:t xml:space="preserve">endowment fund </w:t>
      </w:r>
      <w:r w:rsidR="00C67F5B">
        <w:t xml:space="preserve">over the last few years. </w:t>
      </w:r>
      <w:r>
        <w:t xml:space="preserve">may play a role. </w:t>
      </w:r>
      <w:r w:rsidR="00C67F5B">
        <w:t>A loan of $500,000 was suggested and supported with the stipulation that the funds be restricted to funding proposals approved by the New Business Development Group.</w:t>
      </w:r>
    </w:p>
    <w:p w:rsidR="0067790D" w:rsidRPr="00552CFF" w:rsidRDefault="0067790D" w:rsidP="00B7366A">
      <w:pPr>
        <w:rPr>
          <w:i/>
        </w:rPr>
      </w:pPr>
    </w:p>
    <w:p w:rsidR="00552CFF" w:rsidRDefault="00552CFF" w:rsidP="00552CFF">
      <w:r w:rsidRPr="00552CFF">
        <w:rPr>
          <w:i/>
        </w:rPr>
        <w:t>Senior Endowment Trustee Recommendation – CBD #18.0</w:t>
      </w:r>
      <w:r>
        <w:rPr>
          <w:i/>
        </w:rPr>
        <w:t xml:space="preserve"> -</w:t>
      </w:r>
      <w:r>
        <w:t xml:space="preserve">As part of his report Rod Hersberger noted that with the extension </w:t>
      </w:r>
      <w:r w:rsidR="001D2D0C">
        <w:t xml:space="preserve">by the Board </w:t>
      </w:r>
      <w:r>
        <w:t>of his term to 2019</w:t>
      </w:r>
      <w:r w:rsidR="003850E3">
        <w:t xml:space="preserve"> </w:t>
      </w:r>
      <w:r>
        <w:t>the Trustees</w:t>
      </w:r>
      <w:r w:rsidR="003850E3">
        <w:t xml:space="preserve"> were asked to discuss a succession plan for the Senior Trustee position. Such a plan was developed and discussed at the Trustees February meeting in NYC. The result was a recommendation for Patricia Wand and Mario Gonzalez to follow as Senior Trustee with each serving two</w:t>
      </w:r>
      <w:r w:rsidR="00F063DC">
        <w:t>-</w:t>
      </w:r>
      <w:r w:rsidR="003850E3">
        <w:t>year terms.</w:t>
      </w:r>
    </w:p>
    <w:p w:rsidR="00F063DC" w:rsidRDefault="00F063DC" w:rsidP="00552CFF"/>
    <w:p w:rsidR="00F063DC" w:rsidRPr="00552CFF" w:rsidRDefault="00F063DC" w:rsidP="00552CFF">
      <w:r>
        <w:t>After the end of the report and further discussion</w:t>
      </w:r>
      <w:r w:rsidR="001D2D0C">
        <w:t>,</w:t>
      </w:r>
      <w:r>
        <w:t xml:space="preserve"> the committee took the following actions:</w:t>
      </w:r>
    </w:p>
    <w:p w:rsidR="00552CFF" w:rsidRDefault="00552CFF" w:rsidP="00B7366A"/>
    <w:p w:rsidR="0067790D" w:rsidRDefault="0067790D" w:rsidP="0067790D">
      <w:pPr>
        <w:rPr>
          <w:rFonts w:ascii="Calibri" w:hAnsi="Calibri"/>
          <w:b/>
        </w:rPr>
      </w:pPr>
      <w:r w:rsidRPr="00552CFF">
        <w:rPr>
          <w:rFonts w:ascii="Calibri" w:hAnsi="Calibri"/>
          <w:b/>
        </w:rPr>
        <w:t>F&amp;A concurs with the ALA Endowment Trustees and recommends to Executive Board approval of the following succession plan to serve as Senior Endowment Trustee:</w:t>
      </w:r>
    </w:p>
    <w:p w:rsidR="00552CFF" w:rsidRPr="00552CFF" w:rsidRDefault="00552CFF" w:rsidP="0067790D">
      <w:pPr>
        <w:rPr>
          <w:rFonts w:ascii="Calibri" w:hAnsi="Calibri"/>
          <w:b/>
        </w:rPr>
      </w:pPr>
    </w:p>
    <w:p w:rsidR="0067790D" w:rsidRPr="0067790D" w:rsidRDefault="0067790D" w:rsidP="0067790D">
      <w:pPr>
        <w:numPr>
          <w:ilvl w:val="0"/>
          <w:numId w:val="44"/>
        </w:numPr>
        <w:spacing w:after="200" w:line="276" w:lineRule="auto"/>
        <w:contextualSpacing/>
        <w:rPr>
          <w:rFonts w:ascii="Calibri" w:hAnsi="Calibri"/>
          <w:b/>
        </w:rPr>
      </w:pPr>
      <w:r w:rsidRPr="0067790D">
        <w:rPr>
          <w:rFonts w:ascii="Calibri" w:hAnsi="Calibri"/>
          <w:b/>
        </w:rPr>
        <w:t xml:space="preserve">Rod Hersberger from June 27 to June 25, 2019 </w:t>
      </w:r>
      <w:r w:rsidRPr="0067790D">
        <w:rPr>
          <w:rFonts w:ascii="Calibri" w:hAnsi="Calibri"/>
          <w:b/>
          <w:sz w:val="20"/>
          <w:szCs w:val="20"/>
        </w:rPr>
        <w:t>(End of Annual Conference 2019)</w:t>
      </w:r>
    </w:p>
    <w:p w:rsidR="0067790D" w:rsidRPr="0067790D" w:rsidRDefault="0067790D" w:rsidP="0067790D">
      <w:pPr>
        <w:numPr>
          <w:ilvl w:val="0"/>
          <w:numId w:val="44"/>
        </w:numPr>
        <w:spacing w:after="200" w:line="276" w:lineRule="auto"/>
        <w:contextualSpacing/>
        <w:rPr>
          <w:rFonts w:ascii="Calibri" w:hAnsi="Calibri"/>
          <w:b/>
          <w:sz w:val="20"/>
          <w:szCs w:val="20"/>
        </w:rPr>
      </w:pPr>
      <w:r w:rsidRPr="0067790D">
        <w:rPr>
          <w:rFonts w:ascii="Calibri" w:hAnsi="Calibri"/>
          <w:b/>
        </w:rPr>
        <w:t xml:space="preserve">Patricia Wand from June 26, 2019 – June 29, 2021 </w:t>
      </w:r>
      <w:r w:rsidRPr="0067790D">
        <w:rPr>
          <w:rFonts w:ascii="Calibri" w:hAnsi="Calibri"/>
          <w:b/>
          <w:sz w:val="20"/>
          <w:szCs w:val="20"/>
        </w:rPr>
        <w:t>(End of Annual Conference 2021)</w:t>
      </w:r>
    </w:p>
    <w:p w:rsidR="0067790D" w:rsidRPr="0067790D" w:rsidRDefault="0067790D" w:rsidP="0067790D">
      <w:pPr>
        <w:numPr>
          <w:ilvl w:val="0"/>
          <w:numId w:val="44"/>
        </w:numPr>
        <w:spacing w:after="200" w:line="276" w:lineRule="auto"/>
        <w:contextualSpacing/>
        <w:rPr>
          <w:rFonts w:ascii="Calibri" w:hAnsi="Calibri"/>
          <w:b/>
        </w:rPr>
      </w:pPr>
      <w:r w:rsidRPr="0067790D">
        <w:rPr>
          <w:rFonts w:ascii="Calibri" w:hAnsi="Calibri"/>
          <w:b/>
        </w:rPr>
        <w:t xml:space="preserve">Mario Gonzalez from June 30, 2021 – June 27, 2023 </w:t>
      </w:r>
      <w:r w:rsidRPr="0067790D">
        <w:rPr>
          <w:rFonts w:ascii="Calibri" w:hAnsi="Calibri"/>
          <w:b/>
          <w:sz w:val="20"/>
          <w:szCs w:val="20"/>
        </w:rPr>
        <w:t>(End of Annual Conference 2023)</w:t>
      </w:r>
    </w:p>
    <w:p w:rsidR="0067790D" w:rsidRDefault="00552CFF" w:rsidP="0067790D">
      <w:pPr>
        <w:pStyle w:val="Heading1"/>
        <w:rPr>
          <w:rFonts w:asciiTheme="minorHAnsi" w:hAnsiTheme="minorHAnsi"/>
          <w:color w:val="auto"/>
          <w:sz w:val="24"/>
          <w:szCs w:val="24"/>
        </w:rPr>
      </w:pPr>
      <w:r w:rsidRPr="00552CFF">
        <w:rPr>
          <w:rFonts w:asciiTheme="minorHAnsi" w:hAnsiTheme="minorHAnsi"/>
          <w:color w:val="auto"/>
          <w:sz w:val="24"/>
          <w:szCs w:val="24"/>
        </w:rPr>
        <w:t>F&amp;A concurs with the Endowment Trustees and recommends to the Executive Board approval of a $500,000 loan from the ALA Endowment Fund (Future Fund) to cover the activities of the New Business Development Group with terms</w:t>
      </w:r>
      <w:r>
        <w:rPr>
          <w:rStyle w:val="FootnoteReference"/>
          <w:rFonts w:asciiTheme="minorHAnsi" w:hAnsiTheme="minorHAnsi"/>
          <w:color w:val="auto"/>
          <w:sz w:val="24"/>
          <w:szCs w:val="24"/>
        </w:rPr>
        <w:footnoteReference w:id="1"/>
      </w:r>
      <w:r w:rsidRPr="00552CFF">
        <w:rPr>
          <w:rFonts w:asciiTheme="minorHAnsi" w:hAnsiTheme="minorHAnsi"/>
          <w:color w:val="auto"/>
          <w:sz w:val="24"/>
          <w:szCs w:val="24"/>
        </w:rPr>
        <w:t xml:space="preserve"> </w:t>
      </w:r>
    </w:p>
    <w:p w:rsidR="000470CB" w:rsidRDefault="000470CB" w:rsidP="00B7366A"/>
    <w:p w:rsidR="009529F4" w:rsidRPr="000470CB" w:rsidRDefault="000470CB" w:rsidP="00B7366A">
      <w:pPr>
        <w:rPr>
          <w:b/>
          <w:u w:val="single"/>
        </w:rPr>
      </w:pPr>
      <w:r w:rsidRPr="000470CB">
        <w:rPr>
          <w:b/>
          <w:u w:val="single"/>
        </w:rPr>
        <w:t>President-Elect Presidential Year Initiatives/Budgets – EBD #4.19</w:t>
      </w:r>
    </w:p>
    <w:p w:rsidR="000470CB" w:rsidRDefault="00010A71" w:rsidP="00B7366A">
      <w:r>
        <w:t xml:space="preserve">The committee discussed the history of President-Elect and Presidential year budgets and activities and the general impact on staff with the year to year changes. </w:t>
      </w:r>
    </w:p>
    <w:p w:rsidR="001B3792" w:rsidRDefault="001B3792" w:rsidP="00B7366A"/>
    <w:p w:rsidR="001B3792" w:rsidRDefault="001B3792" w:rsidP="00B7366A">
      <w:r>
        <w:t xml:space="preserve">The issue is being raised as a result of comments made during the discussion on Governance by Council at the Midwinter Meeting surrounding the size of the budget, the year to year changes in initiatives and the impact on staff and the units. It was noted that the Strategic Directions are </w:t>
      </w:r>
      <w:r>
        <w:lastRenderedPageBreak/>
        <w:t>broad enough that proposed initiatives can generally find a hook to latch onto.</w:t>
      </w:r>
      <w:r w:rsidR="000A738F">
        <w:t xml:space="preserve"> While staff is dedicated to making sure that each initiative gets the support that it needs to be successful, it is much easier to support a project that builds on an existing/sustained project i.e. Emerging Leaders. The committee was reminded that while the officers are supported through the Governance Office, with 3 people, execution extends across the Association </w:t>
      </w:r>
      <w:r w:rsidR="004204EB">
        <w:t xml:space="preserve">to units, Divisions etc. </w:t>
      </w:r>
      <w:r w:rsidR="000A738F">
        <w:t>i.e. no dedicated staff.</w:t>
      </w:r>
    </w:p>
    <w:p w:rsidR="00D8632F" w:rsidRPr="00A737C4" w:rsidRDefault="00D8632F" w:rsidP="00A737C4">
      <w:pPr>
        <w:pStyle w:val="Heading1"/>
        <w:rPr>
          <w:rFonts w:asciiTheme="minorHAnsi" w:hAnsiTheme="minorHAnsi"/>
          <w:sz w:val="24"/>
          <w:szCs w:val="24"/>
          <w:u w:val="single"/>
        </w:rPr>
      </w:pPr>
      <w:r w:rsidRPr="00A737C4">
        <w:rPr>
          <w:rFonts w:asciiTheme="minorHAnsi" w:hAnsiTheme="minorHAnsi"/>
          <w:color w:val="auto"/>
          <w:sz w:val="24"/>
          <w:szCs w:val="24"/>
          <w:u w:val="single"/>
        </w:rPr>
        <w:t>Acknowledgement</w:t>
      </w:r>
    </w:p>
    <w:p w:rsidR="00D8632F" w:rsidRPr="00A737C4" w:rsidRDefault="00D34C19" w:rsidP="00A737C4">
      <w:pPr>
        <w:rPr>
          <w:rFonts w:asciiTheme="minorHAnsi" w:hAnsiTheme="minorHAnsi"/>
        </w:rPr>
      </w:pPr>
      <w:r>
        <w:rPr>
          <w:rFonts w:asciiTheme="minorHAnsi" w:hAnsiTheme="minorHAnsi"/>
        </w:rPr>
        <w:t xml:space="preserve">F&amp;A </w:t>
      </w:r>
      <w:r w:rsidR="00D8632F" w:rsidRPr="00A737C4">
        <w:rPr>
          <w:rFonts w:asciiTheme="minorHAnsi" w:hAnsiTheme="minorHAnsi"/>
        </w:rPr>
        <w:t>extends its sincere thanks to the ALA finance</w:t>
      </w:r>
      <w:r w:rsidR="00A410DE">
        <w:rPr>
          <w:rFonts w:asciiTheme="minorHAnsi" w:hAnsiTheme="minorHAnsi"/>
        </w:rPr>
        <w:t xml:space="preserve"> staff:  Mark Leon, </w:t>
      </w:r>
      <w:r w:rsidR="00D8632F" w:rsidRPr="00A737C4">
        <w:rPr>
          <w:rFonts w:asciiTheme="minorHAnsi" w:hAnsiTheme="minorHAnsi"/>
        </w:rPr>
        <w:t xml:space="preserve">Joanne </w:t>
      </w:r>
      <w:r w:rsidR="00A410DE">
        <w:rPr>
          <w:rFonts w:asciiTheme="minorHAnsi" w:hAnsiTheme="minorHAnsi"/>
        </w:rPr>
        <w:t xml:space="preserve">Lee, </w:t>
      </w:r>
      <w:r w:rsidR="000470CB">
        <w:rPr>
          <w:rFonts w:asciiTheme="minorHAnsi" w:hAnsiTheme="minorHAnsi"/>
        </w:rPr>
        <w:t xml:space="preserve">Denise Moritz, Brad Geene, </w:t>
      </w:r>
      <w:r w:rsidR="00A410DE">
        <w:rPr>
          <w:rFonts w:asciiTheme="minorHAnsi" w:hAnsiTheme="minorHAnsi"/>
        </w:rPr>
        <w:t xml:space="preserve">Keith Brown, </w:t>
      </w:r>
      <w:r w:rsidR="002D5E53">
        <w:rPr>
          <w:rFonts w:asciiTheme="minorHAnsi" w:hAnsiTheme="minorHAnsi"/>
        </w:rPr>
        <w:t>and Ligia B</w:t>
      </w:r>
      <w:r w:rsidR="005E5EA7">
        <w:rPr>
          <w:rFonts w:asciiTheme="minorHAnsi" w:hAnsiTheme="minorHAnsi"/>
        </w:rPr>
        <w:t>arac</w:t>
      </w:r>
      <w:r w:rsidR="00D8632F" w:rsidRPr="00A737C4">
        <w:rPr>
          <w:rFonts w:asciiTheme="minorHAnsi" w:hAnsiTheme="minorHAnsi"/>
        </w:rPr>
        <w:t xml:space="preserve"> for their work throughout the year and support in preparing for the committee meetings and discussions. The chair would also like </w:t>
      </w:r>
      <w:r>
        <w:rPr>
          <w:rFonts w:asciiTheme="minorHAnsi" w:hAnsiTheme="minorHAnsi"/>
        </w:rPr>
        <w:t>to thank</w:t>
      </w:r>
      <w:r w:rsidR="00D8632F" w:rsidRPr="00A737C4">
        <w:rPr>
          <w:rFonts w:asciiTheme="minorHAnsi" w:hAnsiTheme="minorHAnsi"/>
        </w:rPr>
        <w:t xml:space="preserve"> Mary Ghikas for </w:t>
      </w:r>
      <w:r>
        <w:rPr>
          <w:rFonts w:asciiTheme="minorHAnsi" w:hAnsiTheme="minorHAnsi"/>
        </w:rPr>
        <w:t>her participation, insight, and helpful input</w:t>
      </w:r>
      <w:r w:rsidR="00D8632F" w:rsidRPr="00A737C4">
        <w:rPr>
          <w:rFonts w:asciiTheme="minorHAnsi" w:hAnsiTheme="minorHAnsi"/>
        </w:rPr>
        <w:t xml:space="preserve">. </w:t>
      </w:r>
    </w:p>
    <w:p w:rsidR="00D8632F" w:rsidRPr="00A737C4" w:rsidRDefault="00D8632F" w:rsidP="00A737C4">
      <w:pPr>
        <w:rPr>
          <w:rFonts w:asciiTheme="minorHAnsi" w:hAnsiTheme="minorHAnsi"/>
        </w:rPr>
      </w:pPr>
    </w:p>
    <w:p w:rsidR="00D8632F" w:rsidRPr="00A737C4" w:rsidRDefault="00D8632F" w:rsidP="00A737C4">
      <w:pPr>
        <w:rPr>
          <w:rFonts w:asciiTheme="minorHAnsi" w:hAnsiTheme="minorHAnsi"/>
        </w:rPr>
      </w:pPr>
      <w:r w:rsidRPr="00A737C4">
        <w:rPr>
          <w:rFonts w:asciiTheme="minorHAnsi" w:hAnsiTheme="minorHAnsi"/>
        </w:rPr>
        <w:t>Respectfully submitted:</w:t>
      </w:r>
    </w:p>
    <w:p w:rsidR="00D8632F" w:rsidRPr="00A737C4" w:rsidRDefault="00D8632F" w:rsidP="00A737C4">
      <w:pPr>
        <w:rPr>
          <w:rFonts w:asciiTheme="minorHAnsi" w:hAnsiTheme="minorHAnsi"/>
        </w:rPr>
      </w:pPr>
    </w:p>
    <w:p w:rsidR="000E13D4" w:rsidRPr="00A737C4" w:rsidRDefault="000E13D4" w:rsidP="000E13D4">
      <w:pPr>
        <w:rPr>
          <w:rFonts w:asciiTheme="minorHAnsi" w:hAnsiTheme="minorHAnsi"/>
        </w:rPr>
      </w:pPr>
      <w:r>
        <w:rPr>
          <w:rFonts w:asciiTheme="minorHAnsi" w:hAnsiTheme="minorHAnsi"/>
        </w:rPr>
        <w:t>Susan Hildreth</w:t>
      </w:r>
      <w:r w:rsidRPr="00A737C4">
        <w:rPr>
          <w:rFonts w:asciiTheme="minorHAnsi" w:hAnsiTheme="minorHAnsi"/>
        </w:rPr>
        <w:t xml:space="preserve">, Treasurer </w:t>
      </w:r>
    </w:p>
    <w:p w:rsidR="001A387B" w:rsidRDefault="000E13D4" w:rsidP="000E13D4">
      <w:pPr>
        <w:rPr>
          <w:rFonts w:asciiTheme="minorHAnsi" w:hAnsiTheme="minorHAnsi"/>
        </w:rPr>
      </w:pPr>
      <w:r w:rsidRPr="00A737C4">
        <w:rPr>
          <w:rFonts w:asciiTheme="minorHAnsi" w:hAnsiTheme="minorHAnsi"/>
        </w:rPr>
        <w:t>Julius Jefferson, Jr.</w:t>
      </w:r>
      <w:r w:rsidR="0094357B">
        <w:rPr>
          <w:rFonts w:asciiTheme="minorHAnsi" w:hAnsiTheme="minorHAnsi"/>
        </w:rPr>
        <w:t xml:space="preserve"> (Absent)</w:t>
      </w:r>
    </w:p>
    <w:p w:rsidR="001A387B" w:rsidRDefault="001A387B" w:rsidP="000E13D4">
      <w:pPr>
        <w:rPr>
          <w:rFonts w:asciiTheme="minorHAnsi" w:hAnsiTheme="minorHAnsi"/>
        </w:rPr>
      </w:pPr>
      <w:r>
        <w:rPr>
          <w:rFonts w:asciiTheme="minorHAnsi" w:hAnsiTheme="minorHAnsi"/>
        </w:rPr>
        <w:t>Andrew Pace</w:t>
      </w:r>
    </w:p>
    <w:p w:rsidR="001A387B" w:rsidRDefault="001A387B" w:rsidP="000E13D4">
      <w:pPr>
        <w:rPr>
          <w:rFonts w:asciiTheme="minorHAnsi" w:hAnsiTheme="minorHAnsi"/>
        </w:rPr>
      </w:pPr>
      <w:r>
        <w:rPr>
          <w:rFonts w:asciiTheme="minorHAnsi" w:hAnsiTheme="minorHAnsi"/>
        </w:rPr>
        <w:t>Loida Garcia</w:t>
      </w:r>
      <w:r w:rsidR="007A5F4B">
        <w:rPr>
          <w:rFonts w:asciiTheme="minorHAnsi" w:hAnsiTheme="minorHAnsi"/>
        </w:rPr>
        <w:t>-Febo</w:t>
      </w:r>
      <w:r>
        <w:rPr>
          <w:rFonts w:asciiTheme="minorHAnsi" w:hAnsiTheme="minorHAnsi"/>
        </w:rPr>
        <w:t>, President-Elect</w:t>
      </w:r>
    </w:p>
    <w:p w:rsidR="000470CB" w:rsidRDefault="000470CB" w:rsidP="000E13D4">
      <w:pPr>
        <w:rPr>
          <w:rFonts w:asciiTheme="minorHAnsi" w:hAnsiTheme="minorHAnsi"/>
        </w:rPr>
      </w:pPr>
      <w:r>
        <w:rPr>
          <w:rFonts w:asciiTheme="minorHAnsi" w:hAnsiTheme="minorHAnsi"/>
        </w:rPr>
        <w:t>Rhea Lawson, BARC Chair</w:t>
      </w:r>
      <w:r w:rsidR="0094357B">
        <w:rPr>
          <w:rFonts w:asciiTheme="minorHAnsi" w:hAnsiTheme="minorHAnsi"/>
        </w:rPr>
        <w:t xml:space="preserve"> (Absent)</w:t>
      </w:r>
    </w:p>
    <w:sectPr w:rsidR="000470C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8B3" w:rsidRDefault="008C18B3" w:rsidP="00A737C4">
      <w:r>
        <w:separator/>
      </w:r>
    </w:p>
  </w:endnote>
  <w:endnote w:type="continuationSeparator" w:id="0">
    <w:p w:rsidR="008C18B3" w:rsidRDefault="008C18B3" w:rsidP="00A7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640396"/>
      <w:docPartObj>
        <w:docPartGallery w:val="Page Numbers (Bottom of Page)"/>
        <w:docPartUnique/>
      </w:docPartObj>
    </w:sdtPr>
    <w:sdtEndPr/>
    <w:sdtContent>
      <w:sdt>
        <w:sdtPr>
          <w:id w:val="860082579"/>
          <w:docPartObj>
            <w:docPartGallery w:val="Page Numbers (Top of Page)"/>
            <w:docPartUnique/>
          </w:docPartObj>
        </w:sdtPr>
        <w:sdtEndPr/>
        <w:sdtContent>
          <w:p w:rsidR="00C93684" w:rsidRDefault="00C93684">
            <w:pPr>
              <w:pStyle w:val="Footer"/>
              <w:jc w:val="right"/>
            </w:pPr>
            <w:r>
              <w:t xml:space="preserve">Page </w:t>
            </w:r>
            <w:r>
              <w:rPr>
                <w:b/>
                <w:bCs/>
              </w:rPr>
              <w:fldChar w:fldCharType="begin"/>
            </w:r>
            <w:r>
              <w:rPr>
                <w:b/>
                <w:bCs/>
              </w:rPr>
              <w:instrText xml:space="preserve"> PAGE </w:instrText>
            </w:r>
            <w:r>
              <w:rPr>
                <w:b/>
                <w:bCs/>
              </w:rPr>
              <w:fldChar w:fldCharType="separate"/>
            </w:r>
            <w:r w:rsidR="005E5EA7">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5E5EA7">
              <w:rPr>
                <w:b/>
                <w:bCs/>
                <w:noProof/>
              </w:rPr>
              <w:t>8</w:t>
            </w:r>
            <w:r>
              <w:rPr>
                <w:b/>
                <w:bCs/>
              </w:rPr>
              <w:fldChar w:fldCharType="end"/>
            </w:r>
          </w:p>
        </w:sdtContent>
      </w:sdt>
    </w:sdtContent>
  </w:sdt>
  <w:p w:rsidR="00C93684" w:rsidRDefault="00C9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8B3" w:rsidRDefault="008C18B3" w:rsidP="00A737C4">
      <w:r>
        <w:separator/>
      </w:r>
    </w:p>
  </w:footnote>
  <w:footnote w:type="continuationSeparator" w:id="0">
    <w:p w:rsidR="008C18B3" w:rsidRDefault="008C18B3" w:rsidP="00A737C4">
      <w:r>
        <w:continuationSeparator/>
      </w:r>
    </w:p>
  </w:footnote>
  <w:footnote w:id="1">
    <w:p w:rsidR="00552CFF" w:rsidRDefault="00552CFF">
      <w:pPr>
        <w:pStyle w:val="FootnoteText"/>
      </w:pPr>
      <w:r>
        <w:rPr>
          <w:rStyle w:val="FootnoteReference"/>
        </w:rPr>
        <w:footnoteRef/>
      </w:r>
      <w:r>
        <w:t xml:space="preserve"> </w:t>
      </w:r>
      <w:r w:rsidR="009A1A23">
        <w:t>Ten-year</w:t>
      </w:r>
      <w:r>
        <w:t xml:space="preserve"> loan with a 3% interest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84" w:rsidRDefault="00C93684" w:rsidP="00864655">
    <w:pPr>
      <w:jc w:val="center"/>
      <w:rPr>
        <w:b/>
      </w:rPr>
    </w:pPr>
    <w:r>
      <w:rPr>
        <w:b/>
      </w:rPr>
      <w:t xml:space="preserve">                                                                                                                                        EBD #4.1</w:t>
    </w:r>
    <w:r w:rsidR="00BC6B45">
      <w:rPr>
        <w:b/>
      </w:rPr>
      <w:t>5</w:t>
    </w:r>
  </w:p>
  <w:p w:rsidR="00C93684" w:rsidRPr="00D34455" w:rsidRDefault="00C93684" w:rsidP="00A737C4">
    <w:pPr>
      <w:jc w:val="right"/>
      <w:rPr>
        <w:b/>
        <w:sz w:val="18"/>
        <w:szCs w:val="18"/>
      </w:rPr>
    </w:pPr>
    <w:r>
      <w:rPr>
        <w:b/>
        <w:sz w:val="18"/>
        <w:szCs w:val="18"/>
      </w:rPr>
      <w:t xml:space="preserve">2017-2018 </w:t>
    </w:r>
    <w:r w:rsidR="00BC6B45">
      <w:rPr>
        <w:b/>
        <w:sz w:val="18"/>
        <w:szCs w:val="18"/>
      </w:rPr>
      <w:t>Spring</w:t>
    </w:r>
    <w:r>
      <w:rPr>
        <w:b/>
        <w:sz w:val="18"/>
        <w:szCs w:val="18"/>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03B"/>
    <w:multiLevelType w:val="hybridMultilevel"/>
    <w:tmpl w:val="95D8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D0896"/>
    <w:multiLevelType w:val="hybridMultilevel"/>
    <w:tmpl w:val="3DE2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C5066"/>
    <w:multiLevelType w:val="hybridMultilevel"/>
    <w:tmpl w:val="406CF26C"/>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 w15:restartNumberingAfterBreak="0">
    <w:nsid w:val="044B5CDB"/>
    <w:multiLevelType w:val="hybridMultilevel"/>
    <w:tmpl w:val="F20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12A39"/>
    <w:multiLevelType w:val="hybridMultilevel"/>
    <w:tmpl w:val="074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C1AAC"/>
    <w:multiLevelType w:val="hybridMultilevel"/>
    <w:tmpl w:val="CDF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73E31"/>
    <w:multiLevelType w:val="hybridMultilevel"/>
    <w:tmpl w:val="5FCC73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C5E3A"/>
    <w:multiLevelType w:val="hybridMultilevel"/>
    <w:tmpl w:val="5024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E660A"/>
    <w:multiLevelType w:val="hybridMultilevel"/>
    <w:tmpl w:val="B360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07D93"/>
    <w:multiLevelType w:val="hybridMultilevel"/>
    <w:tmpl w:val="029A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873CC"/>
    <w:multiLevelType w:val="hybridMultilevel"/>
    <w:tmpl w:val="C374B5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D6373"/>
    <w:multiLevelType w:val="hybridMultilevel"/>
    <w:tmpl w:val="ACFE0C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73517A"/>
    <w:multiLevelType w:val="hybridMultilevel"/>
    <w:tmpl w:val="EAB4A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46A3169"/>
    <w:multiLevelType w:val="hybridMultilevel"/>
    <w:tmpl w:val="6D28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11AA9"/>
    <w:multiLevelType w:val="hybridMultilevel"/>
    <w:tmpl w:val="F120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23E87"/>
    <w:multiLevelType w:val="hybridMultilevel"/>
    <w:tmpl w:val="1042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E6119"/>
    <w:multiLevelType w:val="hybridMultilevel"/>
    <w:tmpl w:val="8E6C4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380C61"/>
    <w:multiLevelType w:val="hybridMultilevel"/>
    <w:tmpl w:val="D900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40AD4"/>
    <w:multiLevelType w:val="hybridMultilevel"/>
    <w:tmpl w:val="4A14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7084F"/>
    <w:multiLevelType w:val="hybridMultilevel"/>
    <w:tmpl w:val="EDF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A3FE1"/>
    <w:multiLevelType w:val="hybridMultilevel"/>
    <w:tmpl w:val="A614D01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39164D4C"/>
    <w:multiLevelType w:val="hybridMultilevel"/>
    <w:tmpl w:val="685A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70C47"/>
    <w:multiLevelType w:val="hybridMultilevel"/>
    <w:tmpl w:val="519E962C"/>
    <w:lvl w:ilvl="0" w:tplc="EB12AE8A">
      <w:start w:val="1"/>
      <w:numFmt w:val="bullet"/>
      <w:lvlText w:val="-"/>
      <w:lvlJc w:val="left"/>
      <w:pPr>
        <w:ind w:left="1836" w:hanging="360"/>
      </w:pPr>
      <w:rPr>
        <w:rFonts w:ascii="Calibri" w:eastAsia="Times New Roman" w:hAnsi="Calibri"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3" w15:restartNumberingAfterBreak="0">
    <w:nsid w:val="3AB87559"/>
    <w:multiLevelType w:val="hybridMultilevel"/>
    <w:tmpl w:val="6808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4B7C"/>
    <w:multiLevelType w:val="hybridMultilevel"/>
    <w:tmpl w:val="52D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92B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E6A3896"/>
    <w:multiLevelType w:val="hybridMultilevel"/>
    <w:tmpl w:val="4530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52BBD"/>
    <w:multiLevelType w:val="hybridMultilevel"/>
    <w:tmpl w:val="F9D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1662D"/>
    <w:multiLevelType w:val="hybridMultilevel"/>
    <w:tmpl w:val="3ADA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3726C"/>
    <w:multiLevelType w:val="hybridMultilevel"/>
    <w:tmpl w:val="CA1E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A4FC7"/>
    <w:multiLevelType w:val="hybridMultilevel"/>
    <w:tmpl w:val="7F44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F5119"/>
    <w:multiLevelType w:val="hybridMultilevel"/>
    <w:tmpl w:val="E9169352"/>
    <w:lvl w:ilvl="0" w:tplc="EB12AE8A">
      <w:start w:val="1"/>
      <w:numFmt w:val="bullet"/>
      <w:lvlText w:val="-"/>
      <w:lvlJc w:val="left"/>
      <w:pPr>
        <w:ind w:left="1920" w:hanging="360"/>
      </w:pPr>
      <w:rPr>
        <w:rFonts w:ascii="Calibri" w:eastAsia="Times New Roman" w:hAnsi="Calibri"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2" w15:restartNumberingAfterBreak="0">
    <w:nsid w:val="4F966385"/>
    <w:multiLevelType w:val="hybridMultilevel"/>
    <w:tmpl w:val="3F32D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5E7ED2"/>
    <w:multiLevelType w:val="hybridMultilevel"/>
    <w:tmpl w:val="188CF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1279D"/>
    <w:multiLevelType w:val="hybridMultilevel"/>
    <w:tmpl w:val="351249AE"/>
    <w:lvl w:ilvl="0" w:tplc="EB12AE8A">
      <w:start w:val="1"/>
      <w:numFmt w:val="bullet"/>
      <w:lvlText w:val="-"/>
      <w:lvlJc w:val="left"/>
      <w:pPr>
        <w:ind w:left="1815" w:hanging="360"/>
      </w:pPr>
      <w:rPr>
        <w:rFonts w:ascii="Calibri" w:eastAsia="Times New Roman" w:hAnsi="Calibri"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5" w15:restartNumberingAfterBreak="0">
    <w:nsid w:val="59834B5F"/>
    <w:multiLevelType w:val="hybridMultilevel"/>
    <w:tmpl w:val="944A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736B8"/>
    <w:multiLevelType w:val="hybridMultilevel"/>
    <w:tmpl w:val="D090B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C1FAC"/>
    <w:multiLevelType w:val="hybridMultilevel"/>
    <w:tmpl w:val="7A0EC7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56111E6"/>
    <w:multiLevelType w:val="hybridMultilevel"/>
    <w:tmpl w:val="B4AA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53CB6"/>
    <w:multiLevelType w:val="hybridMultilevel"/>
    <w:tmpl w:val="A448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E5751"/>
    <w:multiLevelType w:val="hybridMultilevel"/>
    <w:tmpl w:val="EF925E4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71355FD6"/>
    <w:multiLevelType w:val="hybridMultilevel"/>
    <w:tmpl w:val="F4BE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27631"/>
    <w:multiLevelType w:val="hybridMultilevel"/>
    <w:tmpl w:val="E696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F1233"/>
    <w:multiLevelType w:val="hybridMultilevel"/>
    <w:tmpl w:val="DF3EF2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796B63A9"/>
    <w:multiLevelType w:val="hybridMultilevel"/>
    <w:tmpl w:val="22D6A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422C7"/>
    <w:multiLevelType w:val="hybridMultilevel"/>
    <w:tmpl w:val="B4AA93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7E2931D9"/>
    <w:multiLevelType w:val="hybridMultilevel"/>
    <w:tmpl w:val="3FFE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45"/>
  </w:num>
  <w:num w:numId="4">
    <w:abstractNumId w:val="43"/>
  </w:num>
  <w:num w:numId="5">
    <w:abstractNumId w:val="2"/>
  </w:num>
  <w:num w:numId="6">
    <w:abstractNumId w:val="20"/>
  </w:num>
  <w:num w:numId="7">
    <w:abstractNumId w:val="0"/>
  </w:num>
  <w:num w:numId="8">
    <w:abstractNumId w:val="23"/>
  </w:num>
  <w:num w:numId="9">
    <w:abstractNumId w:val="36"/>
  </w:num>
  <w:num w:numId="10">
    <w:abstractNumId w:val="44"/>
  </w:num>
  <w:num w:numId="11">
    <w:abstractNumId w:val="30"/>
  </w:num>
  <w:num w:numId="12">
    <w:abstractNumId w:val="39"/>
  </w:num>
  <w:num w:numId="13">
    <w:abstractNumId w:val="14"/>
  </w:num>
  <w:num w:numId="14">
    <w:abstractNumId w:val="46"/>
  </w:num>
  <w:num w:numId="15">
    <w:abstractNumId w:val="38"/>
  </w:num>
  <w:num w:numId="16">
    <w:abstractNumId w:val="19"/>
  </w:num>
  <w:num w:numId="17">
    <w:abstractNumId w:val="27"/>
  </w:num>
  <w:num w:numId="18">
    <w:abstractNumId w:val="15"/>
  </w:num>
  <w:num w:numId="19">
    <w:abstractNumId w:val="5"/>
  </w:num>
  <w:num w:numId="20">
    <w:abstractNumId w:val="35"/>
  </w:num>
  <w:num w:numId="21">
    <w:abstractNumId w:val="17"/>
  </w:num>
  <w:num w:numId="22">
    <w:abstractNumId w:val="28"/>
  </w:num>
  <w:num w:numId="23">
    <w:abstractNumId w:val="21"/>
  </w:num>
  <w:num w:numId="24">
    <w:abstractNumId w:val="29"/>
  </w:num>
  <w:num w:numId="25">
    <w:abstractNumId w:val="33"/>
  </w:num>
  <w:num w:numId="26">
    <w:abstractNumId w:val="12"/>
  </w:num>
  <w:num w:numId="27">
    <w:abstractNumId w:val="37"/>
  </w:num>
  <w:num w:numId="28">
    <w:abstractNumId w:val="26"/>
  </w:num>
  <w:num w:numId="29">
    <w:abstractNumId w:val="8"/>
  </w:num>
  <w:num w:numId="30">
    <w:abstractNumId w:val="22"/>
  </w:num>
  <w:num w:numId="31">
    <w:abstractNumId w:val="34"/>
  </w:num>
  <w:num w:numId="32">
    <w:abstractNumId w:val="9"/>
  </w:num>
  <w:num w:numId="33">
    <w:abstractNumId w:val="42"/>
  </w:num>
  <w:num w:numId="34">
    <w:abstractNumId w:val="13"/>
  </w:num>
  <w:num w:numId="35">
    <w:abstractNumId w:val="16"/>
  </w:num>
  <w:num w:numId="36">
    <w:abstractNumId w:val="41"/>
  </w:num>
  <w:num w:numId="37">
    <w:abstractNumId w:val="31"/>
  </w:num>
  <w:num w:numId="38">
    <w:abstractNumId w:val="6"/>
  </w:num>
  <w:num w:numId="39">
    <w:abstractNumId w:val="1"/>
  </w:num>
  <w:num w:numId="40">
    <w:abstractNumId w:val="7"/>
  </w:num>
  <w:num w:numId="41">
    <w:abstractNumId w:val="4"/>
  </w:num>
  <w:num w:numId="42">
    <w:abstractNumId w:val="3"/>
  </w:num>
  <w:num w:numId="43">
    <w:abstractNumId w:val="11"/>
  </w:num>
  <w:num w:numId="44">
    <w:abstractNumId w:val="24"/>
  </w:num>
  <w:num w:numId="45">
    <w:abstractNumId w:val="32"/>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48"/>
    <w:rsid w:val="00001BF2"/>
    <w:rsid w:val="00004359"/>
    <w:rsid w:val="00010A71"/>
    <w:rsid w:val="00014E92"/>
    <w:rsid w:val="00025958"/>
    <w:rsid w:val="00026BF2"/>
    <w:rsid w:val="00033779"/>
    <w:rsid w:val="000365BF"/>
    <w:rsid w:val="000470B0"/>
    <w:rsid w:val="000470CB"/>
    <w:rsid w:val="00061F6D"/>
    <w:rsid w:val="0008282B"/>
    <w:rsid w:val="00086050"/>
    <w:rsid w:val="00090943"/>
    <w:rsid w:val="00090ABC"/>
    <w:rsid w:val="000A6665"/>
    <w:rsid w:val="000A738F"/>
    <w:rsid w:val="000A7A77"/>
    <w:rsid w:val="000B09F9"/>
    <w:rsid w:val="000B0E2F"/>
    <w:rsid w:val="000B5B25"/>
    <w:rsid w:val="000C427B"/>
    <w:rsid w:val="000D42AA"/>
    <w:rsid w:val="000E13D4"/>
    <w:rsid w:val="000F7E40"/>
    <w:rsid w:val="00113F03"/>
    <w:rsid w:val="00131A7F"/>
    <w:rsid w:val="001365D0"/>
    <w:rsid w:val="00141230"/>
    <w:rsid w:val="00155CC1"/>
    <w:rsid w:val="00173ABF"/>
    <w:rsid w:val="00174A56"/>
    <w:rsid w:val="0017695B"/>
    <w:rsid w:val="001A11C6"/>
    <w:rsid w:val="001A387B"/>
    <w:rsid w:val="001A7DE3"/>
    <w:rsid w:val="001B3792"/>
    <w:rsid w:val="001B4649"/>
    <w:rsid w:val="001D2D0C"/>
    <w:rsid w:val="001D7C3B"/>
    <w:rsid w:val="001F7BB1"/>
    <w:rsid w:val="00206B20"/>
    <w:rsid w:val="0021636D"/>
    <w:rsid w:val="00217D33"/>
    <w:rsid w:val="0022319B"/>
    <w:rsid w:val="0022663F"/>
    <w:rsid w:val="00237AD0"/>
    <w:rsid w:val="00260125"/>
    <w:rsid w:val="00260F2F"/>
    <w:rsid w:val="00266125"/>
    <w:rsid w:val="00270F04"/>
    <w:rsid w:val="0027170B"/>
    <w:rsid w:val="002729C5"/>
    <w:rsid w:val="00280922"/>
    <w:rsid w:val="0029269A"/>
    <w:rsid w:val="00293B41"/>
    <w:rsid w:val="00295709"/>
    <w:rsid w:val="002A509E"/>
    <w:rsid w:val="002B0E8A"/>
    <w:rsid w:val="002B73DC"/>
    <w:rsid w:val="002D4CA0"/>
    <w:rsid w:val="002D5E53"/>
    <w:rsid w:val="002E4916"/>
    <w:rsid w:val="002F35DB"/>
    <w:rsid w:val="002F4C20"/>
    <w:rsid w:val="002F6B41"/>
    <w:rsid w:val="00300F97"/>
    <w:rsid w:val="003056FA"/>
    <w:rsid w:val="00306DA2"/>
    <w:rsid w:val="00327C1F"/>
    <w:rsid w:val="0037571F"/>
    <w:rsid w:val="0037577B"/>
    <w:rsid w:val="003850E3"/>
    <w:rsid w:val="00392242"/>
    <w:rsid w:val="00392E04"/>
    <w:rsid w:val="00397C47"/>
    <w:rsid w:val="003C12AA"/>
    <w:rsid w:val="003D3F3D"/>
    <w:rsid w:val="003D64EC"/>
    <w:rsid w:val="003E097A"/>
    <w:rsid w:val="003E0DF5"/>
    <w:rsid w:val="003E27D9"/>
    <w:rsid w:val="003E2E3D"/>
    <w:rsid w:val="003F6573"/>
    <w:rsid w:val="004026AD"/>
    <w:rsid w:val="0040497D"/>
    <w:rsid w:val="00406376"/>
    <w:rsid w:val="00414BFD"/>
    <w:rsid w:val="00416A4C"/>
    <w:rsid w:val="004204EB"/>
    <w:rsid w:val="00420830"/>
    <w:rsid w:val="00424176"/>
    <w:rsid w:val="00425F97"/>
    <w:rsid w:val="0043774E"/>
    <w:rsid w:val="004520F6"/>
    <w:rsid w:val="00461462"/>
    <w:rsid w:val="00462F48"/>
    <w:rsid w:val="00464AE7"/>
    <w:rsid w:val="00470662"/>
    <w:rsid w:val="00480903"/>
    <w:rsid w:val="0049674A"/>
    <w:rsid w:val="004978FF"/>
    <w:rsid w:val="004A33E2"/>
    <w:rsid w:val="004A688C"/>
    <w:rsid w:val="004C41A8"/>
    <w:rsid w:val="004C5565"/>
    <w:rsid w:val="004D3E59"/>
    <w:rsid w:val="004D596A"/>
    <w:rsid w:val="00501093"/>
    <w:rsid w:val="00510242"/>
    <w:rsid w:val="00512BAF"/>
    <w:rsid w:val="005148A4"/>
    <w:rsid w:val="0052442C"/>
    <w:rsid w:val="00526402"/>
    <w:rsid w:val="00532D10"/>
    <w:rsid w:val="00540911"/>
    <w:rsid w:val="00541FBD"/>
    <w:rsid w:val="00543D86"/>
    <w:rsid w:val="00547570"/>
    <w:rsid w:val="00552CFF"/>
    <w:rsid w:val="00591989"/>
    <w:rsid w:val="005941F8"/>
    <w:rsid w:val="00594F85"/>
    <w:rsid w:val="005A0387"/>
    <w:rsid w:val="005A4EAF"/>
    <w:rsid w:val="005B069B"/>
    <w:rsid w:val="005B1D30"/>
    <w:rsid w:val="005B72BF"/>
    <w:rsid w:val="005C4A6B"/>
    <w:rsid w:val="005D1524"/>
    <w:rsid w:val="005E5EA7"/>
    <w:rsid w:val="005E663C"/>
    <w:rsid w:val="006012EB"/>
    <w:rsid w:val="00611159"/>
    <w:rsid w:val="00611D0B"/>
    <w:rsid w:val="00617D96"/>
    <w:rsid w:val="00621839"/>
    <w:rsid w:val="0062776C"/>
    <w:rsid w:val="00630ABD"/>
    <w:rsid w:val="00630CB0"/>
    <w:rsid w:val="006317FF"/>
    <w:rsid w:val="00633EF0"/>
    <w:rsid w:val="006427D9"/>
    <w:rsid w:val="0066125D"/>
    <w:rsid w:val="00662EB6"/>
    <w:rsid w:val="00663539"/>
    <w:rsid w:val="0067790D"/>
    <w:rsid w:val="00677E13"/>
    <w:rsid w:val="00682101"/>
    <w:rsid w:val="0068314A"/>
    <w:rsid w:val="00686857"/>
    <w:rsid w:val="0069032F"/>
    <w:rsid w:val="00692FF1"/>
    <w:rsid w:val="006A64C7"/>
    <w:rsid w:val="006D6D95"/>
    <w:rsid w:val="006E12A3"/>
    <w:rsid w:val="006E34D0"/>
    <w:rsid w:val="006E44E7"/>
    <w:rsid w:val="006E6E19"/>
    <w:rsid w:val="006F1D49"/>
    <w:rsid w:val="006F6651"/>
    <w:rsid w:val="007006DC"/>
    <w:rsid w:val="00700FE0"/>
    <w:rsid w:val="007048E5"/>
    <w:rsid w:val="00710256"/>
    <w:rsid w:val="0071133B"/>
    <w:rsid w:val="00711E3D"/>
    <w:rsid w:val="00717EF2"/>
    <w:rsid w:val="00722236"/>
    <w:rsid w:val="00724D1D"/>
    <w:rsid w:val="00726D9F"/>
    <w:rsid w:val="007342E4"/>
    <w:rsid w:val="00750DDA"/>
    <w:rsid w:val="0076759D"/>
    <w:rsid w:val="007709AD"/>
    <w:rsid w:val="0077371E"/>
    <w:rsid w:val="0079786D"/>
    <w:rsid w:val="007A5F4B"/>
    <w:rsid w:val="007B2085"/>
    <w:rsid w:val="007C2037"/>
    <w:rsid w:val="007C313A"/>
    <w:rsid w:val="007F12E3"/>
    <w:rsid w:val="00810A05"/>
    <w:rsid w:val="008114C0"/>
    <w:rsid w:val="00816B62"/>
    <w:rsid w:val="00820347"/>
    <w:rsid w:val="008208FB"/>
    <w:rsid w:val="0082505A"/>
    <w:rsid w:val="0083151D"/>
    <w:rsid w:val="00832059"/>
    <w:rsid w:val="0083229B"/>
    <w:rsid w:val="00845372"/>
    <w:rsid w:val="0084698C"/>
    <w:rsid w:val="008504B8"/>
    <w:rsid w:val="0085221B"/>
    <w:rsid w:val="00862CD5"/>
    <w:rsid w:val="00864655"/>
    <w:rsid w:val="00866190"/>
    <w:rsid w:val="00867634"/>
    <w:rsid w:val="008730C5"/>
    <w:rsid w:val="008771DC"/>
    <w:rsid w:val="00882969"/>
    <w:rsid w:val="008A24F2"/>
    <w:rsid w:val="008B41CD"/>
    <w:rsid w:val="008B6C1D"/>
    <w:rsid w:val="008C0561"/>
    <w:rsid w:val="008C18B3"/>
    <w:rsid w:val="008D007C"/>
    <w:rsid w:val="008D1B42"/>
    <w:rsid w:val="008D6056"/>
    <w:rsid w:val="008D72EE"/>
    <w:rsid w:val="008E2614"/>
    <w:rsid w:val="008E7AA7"/>
    <w:rsid w:val="008F056C"/>
    <w:rsid w:val="008F7FC8"/>
    <w:rsid w:val="008F7FD8"/>
    <w:rsid w:val="00900F94"/>
    <w:rsid w:val="009120AF"/>
    <w:rsid w:val="00914A24"/>
    <w:rsid w:val="009224A7"/>
    <w:rsid w:val="00941651"/>
    <w:rsid w:val="0094357B"/>
    <w:rsid w:val="00947000"/>
    <w:rsid w:val="00947297"/>
    <w:rsid w:val="009503C4"/>
    <w:rsid w:val="009508D8"/>
    <w:rsid w:val="009529F4"/>
    <w:rsid w:val="00954CF7"/>
    <w:rsid w:val="00980C1E"/>
    <w:rsid w:val="00982D48"/>
    <w:rsid w:val="009A06CC"/>
    <w:rsid w:val="009A1A23"/>
    <w:rsid w:val="009A5A30"/>
    <w:rsid w:val="009D52FB"/>
    <w:rsid w:val="009E2A68"/>
    <w:rsid w:val="009F3491"/>
    <w:rsid w:val="00A1372F"/>
    <w:rsid w:val="00A3238A"/>
    <w:rsid w:val="00A410DE"/>
    <w:rsid w:val="00A61864"/>
    <w:rsid w:val="00A737C4"/>
    <w:rsid w:val="00A80DAC"/>
    <w:rsid w:val="00A81B85"/>
    <w:rsid w:val="00AA0EF9"/>
    <w:rsid w:val="00AA4397"/>
    <w:rsid w:val="00AA7D95"/>
    <w:rsid w:val="00AB34D5"/>
    <w:rsid w:val="00AE7186"/>
    <w:rsid w:val="00AF577B"/>
    <w:rsid w:val="00B06AF2"/>
    <w:rsid w:val="00B0782C"/>
    <w:rsid w:val="00B21371"/>
    <w:rsid w:val="00B24D91"/>
    <w:rsid w:val="00B2662C"/>
    <w:rsid w:val="00B31FE6"/>
    <w:rsid w:val="00B34794"/>
    <w:rsid w:val="00B4116A"/>
    <w:rsid w:val="00B44A17"/>
    <w:rsid w:val="00B57DA3"/>
    <w:rsid w:val="00B603DC"/>
    <w:rsid w:val="00B7366A"/>
    <w:rsid w:val="00B80412"/>
    <w:rsid w:val="00B81B37"/>
    <w:rsid w:val="00BA249A"/>
    <w:rsid w:val="00BA3477"/>
    <w:rsid w:val="00BA6372"/>
    <w:rsid w:val="00BC1A0F"/>
    <w:rsid w:val="00BC6B45"/>
    <w:rsid w:val="00BD0247"/>
    <w:rsid w:val="00BD52E3"/>
    <w:rsid w:val="00BE5CD9"/>
    <w:rsid w:val="00BF255D"/>
    <w:rsid w:val="00BF7ED7"/>
    <w:rsid w:val="00C01E54"/>
    <w:rsid w:val="00C1114C"/>
    <w:rsid w:val="00C13A2F"/>
    <w:rsid w:val="00C157E6"/>
    <w:rsid w:val="00C16371"/>
    <w:rsid w:val="00C208A3"/>
    <w:rsid w:val="00C21E65"/>
    <w:rsid w:val="00C22EFA"/>
    <w:rsid w:val="00C33DCA"/>
    <w:rsid w:val="00C50C19"/>
    <w:rsid w:val="00C51502"/>
    <w:rsid w:val="00C51AD3"/>
    <w:rsid w:val="00C56638"/>
    <w:rsid w:val="00C65EFE"/>
    <w:rsid w:val="00C67F5B"/>
    <w:rsid w:val="00C90A47"/>
    <w:rsid w:val="00C93684"/>
    <w:rsid w:val="00C96A1F"/>
    <w:rsid w:val="00CA4CF9"/>
    <w:rsid w:val="00CA7833"/>
    <w:rsid w:val="00CC2EB1"/>
    <w:rsid w:val="00CC71A3"/>
    <w:rsid w:val="00CD35FB"/>
    <w:rsid w:val="00CD66AB"/>
    <w:rsid w:val="00CE1CAA"/>
    <w:rsid w:val="00CE3773"/>
    <w:rsid w:val="00D07AD6"/>
    <w:rsid w:val="00D10B9C"/>
    <w:rsid w:val="00D11AB1"/>
    <w:rsid w:val="00D14DCF"/>
    <w:rsid w:val="00D34455"/>
    <w:rsid w:val="00D34C19"/>
    <w:rsid w:val="00D45B26"/>
    <w:rsid w:val="00D52DE0"/>
    <w:rsid w:val="00D54C65"/>
    <w:rsid w:val="00D64CDC"/>
    <w:rsid w:val="00D722DD"/>
    <w:rsid w:val="00D8632F"/>
    <w:rsid w:val="00D92BF9"/>
    <w:rsid w:val="00D92DCE"/>
    <w:rsid w:val="00D9323D"/>
    <w:rsid w:val="00DA449B"/>
    <w:rsid w:val="00DC7401"/>
    <w:rsid w:val="00DD77AD"/>
    <w:rsid w:val="00E01284"/>
    <w:rsid w:val="00E12D47"/>
    <w:rsid w:val="00E16E16"/>
    <w:rsid w:val="00E17B86"/>
    <w:rsid w:val="00E25586"/>
    <w:rsid w:val="00E25695"/>
    <w:rsid w:val="00E25894"/>
    <w:rsid w:val="00E272C0"/>
    <w:rsid w:val="00E275E7"/>
    <w:rsid w:val="00E30CBC"/>
    <w:rsid w:val="00E32BEC"/>
    <w:rsid w:val="00E420C4"/>
    <w:rsid w:val="00E51C21"/>
    <w:rsid w:val="00E549EF"/>
    <w:rsid w:val="00E5773D"/>
    <w:rsid w:val="00E60775"/>
    <w:rsid w:val="00E62A9E"/>
    <w:rsid w:val="00E734B2"/>
    <w:rsid w:val="00E77AF9"/>
    <w:rsid w:val="00E80835"/>
    <w:rsid w:val="00E82C7F"/>
    <w:rsid w:val="00E834B4"/>
    <w:rsid w:val="00E90A85"/>
    <w:rsid w:val="00E945D8"/>
    <w:rsid w:val="00E9527E"/>
    <w:rsid w:val="00E97E7B"/>
    <w:rsid w:val="00EA0E79"/>
    <w:rsid w:val="00EA24A5"/>
    <w:rsid w:val="00EA26DF"/>
    <w:rsid w:val="00EA55AB"/>
    <w:rsid w:val="00EA647C"/>
    <w:rsid w:val="00EB59F1"/>
    <w:rsid w:val="00EC1378"/>
    <w:rsid w:val="00EC2556"/>
    <w:rsid w:val="00EE1FF5"/>
    <w:rsid w:val="00EE257E"/>
    <w:rsid w:val="00EF7C90"/>
    <w:rsid w:val="00F0238A"/>
    <w:rsid w:val="00F05B29"/>
    <w:rsid w:val="00F063DC"/>
    <w:rsid w:val="00F108E0"/>
    <w:rsid w:val="00F12101"/>
    <w:rsid w:val="00F30534"/>
    <w:rsid w:val="00F3275E"/>
    <w:rsid w:val="00F337D2"/>
    <w:rsid w:val="00F3712F"/>
    <w:rsid w:val="00F37FB4"/>
    <w:rsid w:val="00F42EFC"/>
    <w:rsid w:val="00F52EC2"/>
    <w:rsid w:val="00F55ADF"/>
    <w:rsid w:val="00F6109C"/>
    <w:rsid w:val="00F64780"/>
    <w:rsid w:val="00F66438"/>
    <w:rsid w:val="00F70E2E"/>
    <w:rsid w:val="00F7708A"/>
    <w:rsid w:val="00F814E8"/>
    <w:rsid w:val="00F84217"/>
    <w:rsid w:val="00F928CF"/>
    <w:rsid w:val="00F940BE"/>
    <w:rsid w:val="00FB5543"/>
    <w:rsid w:val="00FD6200"/>
    <w:rsid w:val="00FE36C8"/>
    <w:rsid w:val="00F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FC9CDF-B57F-4490-89E5-36C911D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F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3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676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10"/>
    <w:pPr>
      <w:ind w:left="720"/>
      <w:contextualSpacing/>
    </w:pPr>
  </w:style>
  <w:style w:type="character" w:styleId="Hyperlink">
    <w:name w:val="Hyperlink"/>
    <w:basedOn w:val="DefaultParagraphFont"/>
    <w:rsid w:val="00D8632F"/>
    <w:rPr>
      <w:color w:val="0000FF"/>
      <w:u w:val="single"/>
    </w:rPr>
  </w:style>
  <w:style w:type="character" w:styleId="CommentReference">
    <w:name w:val="annotation reference"/>
    <w:basedOn w:val="DefaultParagraphFont"/>
    <w:uiPriority w:val="99"/>
    <w:semiHidden/>
    <w:unhideWhenUsed/>
    <w:rsid w:val="00EB59F1"/>
    <w:rPr>
      <w:sz w:val="18"/>
      <w:szCs w:val="18"/>
    </w:rPr>
  </w:style>
  <w:style w:type="paragraph" w:styleId="CommentText">
    <w:name w:val="annotation text"/>
    <w:basedOn w:val="Normal"/>
    <w:link w:val="CommentTextChar"/>
    <w:uiPriority w:val="99"/>
    <w:semiHidden/>
    <w:unhideWhenUsed/>
    <w:rsid w:val="00EB59F1"/>
  </w:style>
  <w:style w:type="character" w:customStyle="1" w:styleId="CommentTextChar">
    <w:name w:val="Comment Text Char"/>
    <w:basedOn w:val="DefaultParagraphFont"/>
    <w:link w:val="CommentText"/>
    <w:uiPriority w:val="99"/>
    <w:semiHidden/>
    <w:rsid w:val="00EB59F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59F1"/>
    <w:rPr>
      <w:b/>
      <w:bCs/>
      <w:sz w:val="20"/>
      <w:szCs w:val="20"/>
    </w:rPr>
  </w:style>
  <w:style w:type="character" w:customStyle="1" w:styleId="CommentSubjectChar">
    <w:name w:val="Comment Subject Char"/>
    <w:basedOn w:val="CommentTextChar"/>
    <w:link w:val="CommentSubject"/>
    <w:uiPriority w:val="99"/>
    <w:semiHidden/>
    <w:rsid w:val="00EB59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59F1"/>
    <w:rPr>
      <w:sz w:val="18"/>
      <w:szCs w:val="18"/>
    </w:rPr>
  </w:style>
  <w:style w:type="character" w:customStyle="1" w:styleId="BalloonTextChar">
    <w:name w:val="Balloon Text Char"/>
    <w:basedOn w:val="DefaultParagraphFont"/>
    <w:link w:val="BalloonText"/>
    <w:uiPriority w:val="99"/>
    <w:semiHidden/>
    <w:rsid w:val="00EB59F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737C4"/>
    <w:pPr>
      <w:tabs>
        <w:tab w:val="center" w:pos="4680"/>
        <w:tab w:val="right" w:pos="9360"/>
      </w:tabs>
    </w:pPr>
  </w:style>
  <w:style w:type="character" w:customStyle="1" w:styleId="HeaderChar">
    <w:name w:val="Header Char"/>
    <w:basedOn w:val="DefaultParagraphFont"/>
    <w:link w:val="Header"/>
    <w:uiPriority w:val="99"/>
    <w:rsid w:val="00A737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37C4"/>
    <w:pPr>
      <w:tabs>
        <w:tab w:val="center" w:pos="4680"/>
        <w:tab w:val="right" w:pos="9360"/>
      </w:tabs>
    </w:pPr>
  </w:style>
  <w:style w:type="character" w:customStyle="1" w:styleId="FooterChar">
    <w:name w:val="Footer Char"/>
    <w:basedOn w:val="DefaultParagraphFont"/>
    <w:link w:val="Footer"/>
    <w:uiPriority w:val="99"/>
    <w:rsid w:val="00A737C4"/>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737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37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37C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7634"/>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552CFF"/>
    <w:rPr>
      <w:sz w:val="20"/>
      <w:szCs w:val="20"/>
    </w:rPr>
  </w:style>
  <w:style w:type="character" w:customStyle="1" w:styleId="FootnoteTextChar">
    <w:name w:val="Footnote Text Char"/>
    <w:basedOn w:val="DefaultParagraphFont"/>
    <w:link w:val="FootnoteText"/>
    <w:uiPriority w:val="99"/>
    <w:semiHidden/>
    <w:rsid w:val="00552C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2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solidFill>
                  <a:schemeClr val="accent1">
                    <a:lumMod val="75000"/>
                  </a:schemeClr>
                </a:solidFill>
              </a:rPr>
              <a:t>Total</a:t>
            </a:r>
            <a:r>
              <a:rPr lang="en-US" sz="1600" b="1" baseline="0">
                <a:solidFill>
                  <a:schemeClr val="accent1">
                    <a:lumMod val="75000"/>
                  </a:schemeClr>
                </a:solidFill>
              </a:rPr>
              <a:t> ALA</a:t>
            </a:r>
            <a:endParaRPr lang="en-US" sz="1600" b="1">
              <a:solidFill>
                <a:schemeClr val="accent1">
                  <a:lumMod val="75000"/>
                </a:schemeClr>
              </a:solidFill>
            </a:endParaRPr>
          </a:p>
        </c:rich>
      </c:tx>
      <c:layout>
        <c:manualLayout>
          <c:xMode val="edge"/>
          <c:yMode val="edge"/>
          <c:x val="0.43386324003139659"/>
          <c:y val="3.66300366300366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Stats!$C$6</c:f>
              <c:strCache>
                <c:ptCount val="1"/>
                <c:pt idx="0">
                  <c:v>Actual</c:v>
                </c:pt>
              </c:strCache>
            </c:strRef>
          </c:tx>
          <c:spPr>
            <a:solidFill>
              <a:srgbClr val="92D050"/>
            </a:solidFill>
            <a:ln>
              <a:noFill/>
            </a:ln>
            <a:effectLst/>
          </c:spPr>
          <c:invertIfNegative val="0"/>
          <c:cat>
            <c:strRef>
              <c:f>Stats!$B$7:$B$9</c:f>
              <c:strCache>
                <c:ptCount val="3"/>
                <c:pt idx="0">
                  <c:v>Total Revenues</c:v>
                </c:pt>
                <c:pt idx="1">
                  <c:v>Total Expenses</c:v>
                </c:pt>
                <c:pt idx="2">
                  <c:v>Net Revenue (Expenses)</c:v>
                </c:pt>
              </c:strCache>
            </c:strRef>
          </c:cat>
          <c:val>
            <c:numRef>
              <c:f>Stats!$C$7:$C$9</c:f>
              <c:numCache>
                <c:formatCode>_("$"* #,##0_);_("$"* \(#,##0\);_("$"* "-"??_);_(@_)</c:formatCode>
                <c:ptCount val="3"/>
                <c:pt idx="0">
                  <c:v>23188119</c:v>
                </c:pt>
                <c:pt idx="1">
                  <c:v>24889057</c:v>
                </c:pt>
                <c:pt idx="2">
                  <c:v>-1700938</c:v>
                </c:pt>
              </c:numCache>
            </c:numRef>
          </c:val>
          <c:extLst>
            <c:ext xmlns:c16="http://schemas.microsoft.com/office/drawing/2014/chart" uri="{C3380CC4-5D6E-409C-BE32-E72D297353CC}">
              <c16:uniqueId val="{00000000-894B-407F-BCAA-749E1AF56496}"/>
            </c:ext>
          </c:extLst>
        </c:ser>
        <c:ser>
          <c:idx val="1"/>
          <c:order val="1"/>
          <c:tx>
            <c:strRef>
              <c:f>Stats!$D$6</c:f>
              <c:strCache>
                <c:ptCount val="1"/>
                <c:pt idx="0">
                  <c:v>Budget</c:v>
                </c:pt>
              </c:strCache>
            </c:strRef>
          </c:tx>
          <c:spPr>
            <a:blipFill>
              <a:blip xmlns:r="http://schemas.openxmlformats.org/officeDocument/2006/relationships" r:embed="rId3"/>
              <a:tile tx="0" ty="0" sx="100000" sy="100000" flip="none" algn="tl"/>
            </a:blipFill>
            <a:ln>
              <a:noFill/>
            </a:ln>
            <a:effectLst/>
          </c:spPr>
          <c:invertIfNegative val="0"/>
          <c:cat>
            <c:strRef>
              <c:f>Stats!$B$7:$B$9</c:f>
              <c:strCache>
                <c:ptCount val="3"/>
                <c:pt idx="0">
                  <c:v>Total Revenues</c:v>
                </c:pt>
                <c:pt idx="1">
                  <c:v>Total Expenses</c:v>
                </c:pt>
                <c:pt idx="2">
                  <c:v>Net Revenue (Expenses)</c:v>
                </c:pt>
              </c:strCache>
            </c:strRef>
          </c:cat>
          <c:val>
            <c:numRef>
              <c:f>Stats!$D$7:$D$9</c:f>
              <c:numCache>
                <c:formatCode>_("$"* #,##0_);_("$"* \(#,##0\);_("$"* "-"??_);_(@_)</c:formatCode>
                <c:ptCount val="3"/>
                <c:pt idx="0">
                  <c:v>23405835</c:v>
                </c:pt>
                <c:pt idx="1">
                  <c:v>25182574</c:v>
                </c:pt>
                <c:pt idx="2">
                  <c:v>-1776739</c:v>
                </c:pt>
              </c:numCache>
            </c:numRef>
          </c:val>
          <c:extLst>
            <c:ext xmlns:c16="http://schemas.microsoft.com/office/drawing/2014/chart" uri="{C3380CC4-5D6E-409C-BE32-E72D297353CC}">
              <c16:uniqueId val="{00000001-894B-407F-BCAA-749E1AF56496}"/>
            </c:ext>
          </c:extLst>
        </c:ser>
        <c:dLbls>
          <c:showLegendKey val="0"/>
          <c:showVal val="0"/>
          <c:showCatName val="0"/>
          <c:showSerName val="0"/>
          <c:showPercent val="0"/>
          <c:showBubbleSize val="0"/>
        </c:dLbls>
        <c:gapWidth val="219"/>
        <c:overlap val="-27"/>
        <c:axId val="666625192"/>
        <c:axId val="666625520"/>
      </c:barChart>
      <c:catAx>
        <c:axId val="66662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625520"/>
        <c:crosses val="autoZero"/>
        <c:auto val="1"/>
        <c:lblAlgn val="ctr"/>
        <c:lblOffset val="100"/>
        <c:noMultiLvlLbl val="0"/>
      </c:catAx>
      <c:valAx>
        <c:axId val="6666255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625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General</a:t>
            </a:r>
            <a:r>
              <a:rPr lang="en-US" baseline="0"/>
              <a:t> Fund</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Stats!$S$17</c:f>
              <c:strCache>
                <c:ptCount val="1"/>
                <c:pt idx="0">
                  <c:v>Actual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2-9592-457C-9159-560C785AC993}"/>
              </c:ext>
            </c:extLst>
          </c:dPt>
          <c:dPt>
            <c:idx val="1"/>
            <c:invertIfNegative val="0"/>
            <c:bubble3D val="0"/>
            <c:spPr>
              <a:solidFill>
                <a:srgbClr val="92D050"/>
              </a:solidFill>
              <a:ln>
                <a:noFill/>
              </a:ln>
              <a:effectLst/>
            </c:spPr>
            <c:extLst>
              <c:ext xmlns:c16="http://schemas.microsoft.com/office/drawing/2014/chart" uri="{C3380CC4-5D6E-409C-BE32-E72D297353CC}">
                <c16:uniqueId val="{00000003-9592-457C-9159-560C785AC993}"/>
              </c:ext>
            </c:extLst>
          </c:dPt>
          <c:dPt>
            <c:idx val="2"/>
            <c:invertIfNegative val="0"/>
            <c:bubble3D val="0"/>
            <c:spPr>
              <a:solidFill>
                <a:srgbClr val="92D050"/>
              </a:solidFill>
              <a:ln>
                <a:noFill/>
              </a:ln>
              <a:effectLst/>
            </c:spPr>
            <c:extLst>
              <c:ext xmlns:c16="http://schemas.microsoft.com/office/drawing/2014/chart" uri="{C3380CC4-5D6E-409C-BE32-E72D297353CC}">
                <c16:uniqueId val="{00000004-9592-457C-9159-560C785AC993}"/>
              </c:ext>
            </c:extLst>
          </c:dPt>
          <c:dLbls>
            <c:delete val="1"/>
          </c:dLbls>
          <c:cat>
            <c:strRef>
              <c:f>Stats!$T$16:$V$16</c:f>
              <c:strCache>
                <c:ptCount val="3"/>
                <c:pt idx="0">
                  <c:v>Revenues</c:v>
                </c:pt>
                <c:pt idx="1">
                  <c:v>Expenses</c:v>
                </c:pt>
                <c:pt idx="2">
                  <c:v>Net</c:v>
                </c:pt>
              </c:strCache>
            </c:strRef>
          </c:cat>
          <c:val>
            <c:numRef>
              <c:f>Stats!$T$17:$V$17</c:f>
              <c:numCache>
                <c:formatCode>_("$"* #,##0_);_("$"* \(#,##0\);_("$"* "-"??_);_(@_)</c:formatCode>
                <c:ptCount val="3"/>
                <c:pt idx="0">
                  <c:v>12300139</c:v>
                </c:pt>
                <c:pt idx="1">
                  <c:v>13709063</c:v>
                </c:pt>
                <c:pt idx="2">
                  <c:v>-1408924</c:v>
                </c:pt>
              </c:numCache>
            </c:numRef>
          </c:val>
          <c:extLst>
            <c:ext xmlns:c16="http://schemas.microsoft.com/office/drawing/2014/chart" uri="{C3380CC4-5D6E-409C-BE32-E72D297353CC}">
              <c16:uniqueId val="{00000000-9592-457C-9159-560C785AC993}"/>
            </c:ext>
          </c:extLst>
        </c:ser>
        <c:ser>
          <c:idx val="1"/>
          <c:order val="1"/>
          <c:tx>
            <c:strRef>
              <c:f>Stats!$S$18</c:f>
              <c:strCache>
                <c:ptCount val="1"/>
                <c:pt idx="0">
                  <c:v>Budget </c:v>
                </c:pt>
              </c:strCache>
            </c:strRef>
          </c:tx>
          <c:spPr>
            <a:blipFill>
              <a:blip xmlns:r="http://schemas.openxmlformats.org/officeDocument/2006/relationships" r:embed="rId3"/>
              <a:tile tx="0" ty="0" sx="100000" sy="100000" flip="none" algn="tl"/>
            </a:blipFill>
            <a:ln>
              <a:noFill/>
            </a:ln>
            <a:effectLst/>
          </c:spPr>
          <c:invertIfNegative val="0"/>
          <c:dLbls>
            <c:delete val="1"/>
          </c:dLbls>
          <c:cat>
            <c:strRef>
              <c:f>Stats!$T$16:$V$16</c:f>
              <c:strCache>
                <c:ptCount val="3"/>
                <c:pt idx="0">
                  <c:v>Revenues</c:v>
                </c:pt>
                <c:pt idx="1">
                  <c:v>Expenses</c:v>
                </c:pt>
                <c:pt idx="2">
                  <c:v>Net</c:v>
                </c:pt>
              </c:strCache>
            </c:strRef>
          </c:cat>
          <c:val>
            <c:numRef>
              <c:f>Stats!$T$18:$V$18</c:f>
              <c:numCache>
                <c:formatCode>_("$"* #,##0_);_("$"* \(#,##0\);_("$"* "-"??_);_(@_)</c:formatCode>
                <c:ptCount val="3"/>
                <c:pt idx="0">
                  <c:v>12879630</c:v>
                </c:pt>
                <c:pt idx="1">
                  <c:v>13306340</c:v>
                </c:pt>
                <c:pt idx="2">
                  <c:v>-426710</c:v>
                </c:pt>
              </c:numCache>
            </c:numRef>
          </c:val>
          <c:extLst>
            <c:ext xmlns:c16="http://schemas.microsoft.com/office/drawing/2014/chart" uri="{C3380CC4-5D6E-409C-BE32-E72D297353CC}">
              <c16:uniqueId val="{00000001-9592-457C-9159-560C785AC993}"/>
            </c:ext>
          </c:extLst>
        </c:ser>
        <c:dLbls>
          <c:dLblPos val="inEnd"/>
          <c:showLegendKey val="0"/>
          <c:showVal val="1"/>
          <c:showCatName val="0"/>
          <c:showSerName val="0"/>
          <c:showPercent val="0"/>
          <c:showBubbleSize val="0"/>
        </c:dLbls>
        <c:gapWidth val="253"/>
        <c:overlap val="-24"/>
        <c:axId val="434105936"/>
        <c:axId val="434109872"/>
      </c:barChart>
      <c:catAx>
        <c:axId val="4341059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4109872"/>
        <c:crosses val="autoZero"/>
        <c:auto val="1"/>
        <c:lblAlgn val="ctr"/>
        <c:lblOffset val="100"/>
        <c:noMultiLvlLbl val="0"/>
      </c:catAx>
      <c:valAx>
        <c:axId val="434109872"/>
        <c:scaling>
          <c:orientation val="minMax"/>
        </c:scaling>
        <c:delete val="0"/>
        <c:axPos val="l"/>
        <c:majorGridlines>
          <c:spPr>
            <a:ln w="9525" cap="flat" cmpd="sng" algn="ctr">
              <a:solidFill>
                <a:schemeClr val="tx2">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410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C638-3303-4C64-81A2-4E053972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Brown</dc:creator>
  <cp:lastModifiedBy>JoAnne Kempf</cp:lastModifiedBy>
  <cp:revision>2</cp:revision>
  <cp:lastPrinted>2018-04-20T12:35:00Z</cp:lastPrinted>
  <dcterms:created xsi:type="dcterms:W3CDTF">2018-04-20T20:54:00Z</dcterms:created>
  <dcterms:modified xsi:type="dcterms:W3CDTF">2018-04-20T20:54:00Z</dcterms:modified>
</cp:coreProperties>
</file>